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73C7" w14:textId="77777777" w:rsidR="00BF3B12" w:rsidRDefault="00BF3B12" w:rsidP="00BF3B12"/>
    <w:p w14:paraId="63FA9E24" w14:textId="77777777" w:rsidR="00BF3B12" w:rsidRDefault="00BF3B12" w:rsidP="00BF3B12">
      <w:pPr>
        <w:jc w:val="center"/>
        <w:outlineLvl w:val="2"/>
        <w:rPr>
          <w:rFonts w:ascii="Times New Roman Bold" w:hAnsi="Times New Roman Bold"/>
          <w:b/>
          <w:caps/>
          <w:color w:val="000000" w:themeColor="text1"/>
        </w:rPr>
      </w:pPr>
      <w:r w:rsidRPr="00BF3B12">
        <w:rPr>
          <w:rFonts w:ascii="Times New Roman Bold" w:hAnsi="Times New Roman Bold"/>
          <w:b/>
          <w:caps/>
          <w:color w:val="000000" w:themeColor="text1"/>
        </w:rPr>
        <w:t>Supplemental Application requirements for vacation/shor</w:t>
      </w:r>
      <w:r w:rsidR="00ED2F4F">
        <w:rPr>
          <w:rFonts w:ascii="Times New Roman Bold" w:hAnsi="Times New Roman Bold"/>
          <w:b/>
          <w:caps/>
          <w:color w:val="000000" w:themeColor="text1"/>
        </w:rPr>
        <w:t>T</w:t>
      </w:r>
      <w:r w:rsidRPr="00BF3B12">
        <w:rPr>
          <w:rFonts w:ascii="Times New Roman Bold" w:hAnsi="Times New Roman Bold"/>
          <w:b/>
          <w:caps/>
          <w:color w:val="000000" w:themeColor="text1"/>
        </w:rPr>
        <w:t xml:space="preserve"> term rentals.</w:t>
      </w:r>
    </w:p>
    <w:p w14:paraId="2091A6DE" w14:textId="77777777" w:rsidR="00BF3B12" w:rsidRDefault="00BF3B12" w:rsidP="00BF3B12">
      <w:pPr>
        <w:outlineLvl w:val="2"/>
        <w:rPr>
          <w:rFonts w:ascii="Times New Roman Bold" w:hAnsi="Times New Roman Bold"/>
          <w:b/>
          <w:caps/>
          <w:color w:val="000000" w:themeColor="text1"/>
        </w:rPr>
      </w:pPr>
    </w:p>
    <w:p w14:paraId="0EBB59AF" w14:textId="77777777" w:rsidR="00BF3B12" w:rsidRDefault="00BF3B12" w:rsidP="00BF3B12">
      <w:pPr>
        <w:outlineLvl w:val="2"/>
        <w:rPr>
          <w:rFonts w:eastAsiaTheme="minorHAnsi"/>
        </w:rPr>
      </w:pPr>
      <w:r w:rsidRPr="002249E0">
        <w:rPr>
          <w:rFonts w:eastAsiaTheme="minorHAnsi"/>
        </w:rPr>
        <w:t xml:space="preserve">Below are the criteria for a Vacation Rental/Short Term Rentals.  This type of use may be allowed in Urban and Rural Residential Zones through an Administrative Conditional Use </w:t>
      </w:r>
      <w:r>
        <w:rPr>
          <w:rFonts w:eastAsiaTheme="minorHAnsi"/>
        </w:rPr>
        <w:t xml:space="preserve">(ACU) </w:t>
      </w:r>
      <w:r w:rsidRPr="002249E0">
        <w:rPr>
          <w:rFonts w:eastAsiaTheme="minorHAnsi"/>
        </w:rPr>
        <w:t xml:space="preserve">process.   </w:t>
      </w:r>
    </w:p>
    <w:p w14:paraId="446C498B" w14:textId="77777777" w:rsidR="00BF3B12" w:rsidRDefault="00BF3B12" w:rsidP="00BF3B12">
      <w:pPr>
        <w:outlineLvl w:val="2"/>
        <w:rPr>
          <w:rFonts w:ascii="Times New Roman Bold" w:hAnsi="Times New Roman Bold"/>
          <w:b/>
          <w:caps/>
          <w:color w:val="000000" w:themeColor="text1"/>
        </w:rPr>
      </w:pPr>
    </w:p>
    <w:p w14:paraId="094E3177" w14:textId="3FF31464" w:rsidR="00BF3B12" w:rsidRPr="00BF3B12" w:rsidRDefault="00BF3B12" w:rsidP="00BF3B12">
      <w:r>
        <w:t>In summary, a</w:t>
      </w:r>
      <w:r w:rsidRPr="002249E0">
        <w:t xml:space="preserve">n Administrative Conditional </w:t>
      </w:r>
      <w:r>
        <w:t>U</w:t>
      </w:r>
      <w:r w:rsidRPr="002249E0">
        <w:t>se is a use or activity with similar compatibility or special conservation problems</w:t>
      </w:r>
      <w:r>
        <w:t xml:space="preserve"> within a zoning district</w:t>
      </w:r>
      <w:r w:rsidRPr="002249E0">
        <w:t xml:space="preserve">. </w:t>
      </w:r>
      <w:r w:rsidRPr="00BF3B12">
        <w:t xml:space="preserve">A </w:t>
      </w:r>
      <w:r w:rsidR="000D2287">
        <w:t>C</w:t>
      </w:r>
      <w:r w:rsidRPr="00BF3B12">
        <w:t xml:space="preserve">onditional </w:t>
      </w:r>
      <w:r w:rsidR="000D2287">
        <w:t>U</w:t>
      </w:r>
      <w:r w:rsidRPr="00BF3B12">
        <w:t>se may be initiated by filing an application with the Planning Department using forms prescribed by the Department.</w:t>
      </w:r>
    </w:p>
    <w:p w14:paraId="17CC5F26" w14:textId="1F0FCDD9" w:rsidR="00BF3B12" w:rsidRPr="00BF3B12" w:rsidRDefault="00BF3B12" w:rsidP="00BF3B12">
      <w:r w:rsidRPr="002249E0">
        <w:t xml:space="preserve">An application for an </w:t>
      </w:r>
      <w:r w:rsidR="000D2287">
        <w:t>A</w:t>
      </w:r>
      <w:r w:rsidRPr="002249E0">
        <w:t xml:space="preserve">dministrative </w:t>
      </w:r>
      <w:r w:rsidR="000D2287">
        <w:t>C</w:t>
      </w:r>
      <w:r w:rsidRPr="002249E0">
        <w:t>onditional use requires review by the Planning Director to insure compliance with approval criteria.</w:t>
      </w:r>
      <w:r>
        <w:t xml:space="preserve">   This type of review is considered a </w:t>
      </w:r>
      <w:r>
        <w:rPr>
          <w:color w:val="943634"/>
        </w:rPr>
        <w:t>“</w:t>
      </w:r>
      <w:r w:rsidRPr="002249E0">
        <w:rPr>
          <w:szCs w:val="24"/>
        </w:rPr>
        <w:t>Discretionary</w:t>
      </w:r>
      <w:r>
        <w:rPr>
          <w:szCs w:val="24"/>
        </w:rPr>
        <w:t>”</w:t>
      </w:r>
      <w:r w:rsidRPr="002249E0">
        <w:rPr>
          <w:szCs w:val="24"/>
        </w:rPr>
        <w:t xml:space="preserve"> review</w:t>
      </w:r>
      <w:r>
        <w:rPr>
          <w:szCs w:val="24"/>
        </w:rPr>
        <w:t xml:space="preserve"> that</w:t>
      </w:r>
      <w:r w:rsidRPr="002249E0">
        <w:rPr>
          <w:szCs w:val="24"/>
        </w:rPr>
        <w:t xml:space="preserve"> contain</w:t>
      </w:r>
      <w:r>
        <w:rPr>
          <w:szCs w:val="24"/>
        </w:rPr>
        <w:t>s</w:t>
      </w:r>
      <w:r w:rsidRPr="002249E0">
        <w:rPr>
          <w:szCs w:val="24"/>
        </w:rPr>
        <w:t xml:space="preserve"> approval criteria.  Approval criteria are listed with a specific review and findings must be made to address such criteria. The criteria </w:t>
      </w:r>
      <w:r>
        <w:rPr>
          <w:szCs w:val="24"/>
        </w:rPr>
        <w:t xml:space="preserve">are a set of rules that a </w:t>
      </w:r>
      <w:r w:rsidRPr="002249E0">
        <w:rPr>
          <w:szCs w:val="24"/>
        </w:rPr>
        <w:t xml:space="preserve">proposal </w:t>
      </w:r>
      <w:r>
        <w:rPr>
          <w:szCs w:val="24"/>
        </w:rPr>
        <w:t>shall</w:t>
      </w:r>
      <w:r w:rsidRPr="002249E0">
        <w:rPr>
          <w:szCs w:val="24"/>
        </w:rPr>
        <w:t xml:space="preserve"> compl</w:t>
      </w:r>
      <w:r>
        <w:rPr>
          <w:szCs w:val="24"/>
        </w:rPr>
        <w:t>y</w:t>
      </w:r>
      <w:r w:rsidRPr="002249E0">
        <w:rPr>
          <w:szCs w:val="24"/>
        </w:rPr>
        <w:t xml:space="preserve"> with </w:t>
      </w:r>
      <w:r>
        <w:rPr>
          <w:szCs w:val="24"/>
        </w:rPr>
        <w:t>in order to receive</w:t>
      </w:r>
      <w:r w:rsidRPr="002249E0">
        <w:rPr>
          <w:szCs w:val="24"/>
        </w:rPr>
        <w:t xml:space="preserve"> approv</w:t>
      </w:r>
      <w:r>
        <w:rPr>
          <w:szCs w:val="24"/>
        </w:rPr>
        <w:t>al</w:t>
      </w:r>
      <w:r w:rsidRPr="002249E0">
        <w:rPr>
          <w:szCs w:val="24"/>
        </w:rPr>
        <w:t>. A proposal that can comply with the criteria with mitigation measures or limitations will be approved with conditions. A proposal that cannot comply with the criteria outright or cannot comply with mitigation measures will be denied.</w:t>
      </w:r>
      <w:r w:rsidRPr="00BF3B12">
        <w:t xml:space="preserve"> An application for a conditional use or an </w:t>
      </w:r>
      <w:r w:rsidR="000D2287">
        <w:t>A</w:t>
      </w:r>
      <w:r w:rsidRPr="00BF3B12">
        <w:t xml:space="preserve">dministrative </w:t>
      </w:r>
      <w:r w:rsidR="000D2287">
        <w:t>C</w:t>
      </w:r>
      <w:r w:rsidRPr="00BF3B12">
        <w:t xml:space="preserve">onditional </w:t>
      </w:r>
      <w:r w:rsidR="000D2287">
        <w:t>U</w:t>
      </w:r>
      <w:r w:rsidRPr="00BF3B12">
        <w:t xml:space="preserve">se shall be approved only if it is found to comply with this Article and the applicable review </w:t>
      </w:r>
      <w:r w:rsidR="00FC2604">
        <w:t xml:space="preserve">criteria, development </w:t>
      </w:r>
      <w:r w:rsidRPr="00BF3B12">
        <w:t xml:space="preserve">standards and </w:t>
      </w:r>
      <w:r w:rsidR="00FC2604">
        <w:t xml:space="preserve">special development consideration and/or overlays </w:t>
      </w:r>
      <w:r w:rsidRPr="00BF3B12">
        <w:t>set forth in the zoning regulations and any other applicable requirements of this Ordinance.</w:t>
      </w:r>
      <w:r>
        <w:t xml:space="preserve">  Once the process has started for review refunds will not be processed.   The burden of proof rest on the applicant to show that the request meets all criteria. </w:t>
      </w:r>
    </w:p>
    <w:p w14:paraId="166B0222" w14:textId="77777777" w:rsidR="00884DF3" w:rsidRDefault="00884DF3" w:rsidP="00012978">
      <w:pPr>
        <w:rPr>
          <w:rFonts w:eastAsiaTheme="minorHAnsi"/>
        </w:rPr>
      </w:pPr>
    </w:p>
    <w:p w14:paraId="223D9736" w14:textId="77777777" w:rsidR="002249E0" w:rsidRPr="00BF3B12" w:rsidRDefault="00BF3B12" w:rsidP="00BF3B12">
      <w:pPr>
        <w:pStyle w:val="ListParagraph"/>
        <w:numPr>
          <w:ilvl w:val="0"/>
          <w:numId w:val="4"/>
        </w:numPr>
        <w:rPr>
          <w:rFonts w:eastAsiaTheme="minorHAnsi"/>
        </w:rPr>
      </w:pPr>
      <w:r w:rsidRPr="00BF3B12">
        <w:rPr>
          <w:rFonts w:eastAsiaTheme="minorHAnsi"/>
        </w:rPr>
        <w:t xml:space="preserve">Proposals shall contain a </w:t>
      </w:r>
      <w:r w:rsidR="00884DF3" w:rsidRPr="00BF3B12">
        <w:rPr>
          <w:rFonts w:eastAsiaTheme="minorHAnsi"/>
        </w:rPr>
        <w:t xml:space="preserve">general scope </w:t>
      </w:r>
      <w:r w:rsidRPr="00BF3B12">
        <w:rPr>
          <w:rFonts w:eastAsiaTheme="minorHAnsi"/>
        </w:rPr>
        <w:t>of work for the proposal</w:t>
      </w:r>
      <w:r w:rsidR="002249E0" w:rsidRPr="00BF3B12">
        <w:rPr>
          <w:rFonts w:eastAsiaTheme="minorHAnsi"/>
        </w:rPr>
        <w:t xml:space="preserve">.  At the minimum the proposal </w:t>
      </w:r>
      <w:r w:rsidRPr="00BF3B12">
        <w:rPr>
          <w:rFonts w:eastAsiaTheme="minorHAnsi"/>
        </w:rPr>
        <w:t xml:space="preserve">for a short term/vacation rental </w:t>
      </w:r>
      <w:r w:rsidR="002249E0" w:rsidRPr="00BF3B12">
        <w:rPr>
          <w:rFonts w:eastAsiaTheme="minorHAnsi"/>
        </w:rPr>
        <w:t xml:space="preserve">shall include: </w:t>
      </w:r>
    </w:p>
    <w:p w14:paraId="2FDEC9AF" w14:textId="77777777" w:rsidR="002249E0" w:rsidRDefault="002249E0" w:rsidP="002249E0">
      <w:pPr>
        <w:pStyle w:val="ListParagraph"/>
        <w:numPr>
          <w:ilvl w:val="1"/>
          <w:numId w:val="2"/>
        </w:numPr>
        <w:rPr>
          <w:rFonts w:eastAsiaTheme="minorHAnsi"/>
        </w:rPr>
      </w:pPr>
      <w:r>
        <w:rPr>
          <w:rFonts w:eastAsiaTheme="minorHAnsi"/>
        </w:rPr>
        <w:t>Number of occupants at one time;</w:t>
      </w:r>
    </w:p>
    <w:p w14:paraId="10EC1AF7" w14:textId="77777777" w:rsidR="002249E0" w:rsidRDefault="002249E0" w:rsidP="002249E0">
      <w:pPr>
        <w:pStyle w:val="ListParagraph"/>
        <w:numPr>
          <w:ilvl w:val="1"/>
          <w:numId w:val="2"/>
        </w:numPr>
        <w:rPr>
          <w:rFonts w:eastAsiaTheme="minorHAnsi"/>
        </w:rPr>
      </w:pPr>
      <w:r>
        <w:rPr>
          <w:rFonts w:eastAsiaTheme="minorHAnsi"/>
        </w:rPr>
        <w:t xml:space="preserve">Number of vehicles; </w:t>
      </w:r>
    </w:p>
    <w:p w14:paraId="4CD327C8" w14:textId="77777777" w:rsidR="002249E0" w:rsidRDefault="006466A6" w:rsidP="002249E0">
      <w:pPr>
        <w:pStyle w:val="ListParagraph"/>
        <w:numPr>
          <w:ilvl w:val="1"/>
          <w:numId w:val="2"/>
        </w:numPr>
        <w:rPr>
          <w:rFonts w:eastAsiaTheme="minorHAnsi"/>
        </w:rPr>
      </w:pPr>
      <w:r>
        <w:rPr>
          <w:rFonts w:eastAsiaTheme="minorHAnsi"/>
        </w:rPr>
        <w:t xml:space="preserve"> </w:t>
      </w:r>
      <w:r w:rsidR="002249E0">
        <w:rPr>
          <w:rFonts w:eastAsiaTheme="minorHAnsi"/>
        </w:rPr>
        <w:t>Large gatherings;</w:t>
      </w:r>
    </w:p>
    <w:p w14:paraId="5BAA0A62" w14:textId="77777777" w:rsidR="002249E0" w:rsidRDefault="002249E0" w:rsidP="002249E0">
      <w:pPr>
        <w:pStyle w:val="ListParagraph"/>
        <w:numPr>
          <w:ilvl w:val="1"/>
          <w:numId w:val="2"/>
        </w:numPr>
        <w:rPr>
          <w:rFonts w:eastAsiaTheme="minorHAnsi"/>
        </w:rPr>
      </w:pPr>
      <w:r>
        <w:rPr>
          <w:rFonts w:eastAsiaTheme="minorHAnsi"/>
        </w:rPr>
        <w:t>Property manager including contact details;</w:t>
      </w:r>
    </w:p>
    <w:p w14:paraId="255D2C91" w14:textId="77777777" w:rsidR="00884DF3" w:rsidRDefault="002249E0" w:rsidP="002249E0">
      <w:pPr>
        <w:pStyle w:val="ListParagraph"/>
        <w:numPr>
          <w:ilvl w:val="1"/>
          <w:numId w:val="2"/>
        </w:numPr>
        <w:rPr>
          <w:rFonts w:eastAsiaTheme="minorHAnsi"/>
        </w:rPr>
      </w:pPr>
      <w:r>
        <w:rPr>
          <w:rFonts w:eastAsiaTheme="minorHAnsi"/>
        </w:rPr>
        <w:t xml:space="preserve">Security; </w:t>
      </w:r>
    </w:p>
    <w:p w14:paraId="02837DC9" w14:textId="77777777" w:rsidR="006466A6" w:rsidRPr="002249E0" w:rsidRDefault="006466A6" w:rsidP="002249E0">
      <w:pPr>
        <w:pStyle w:val="ListParagraph"/>
        <w:numPr>
          <w:ilvl w:val="1"/>
          <w:numId w:val="2"/>
        </w:numPr>
        <w:rPr>
          <w:rFonts w:eastAsiaTheme="minorHAnsi"/>
        </w:rPr>
      </w:pPr>
      <w:r>
        <w:rPr>
          <w:rFonts w:eastAsiaTheme="minorHAnsi"/>
        </w:rPr>
        <w:t xml:space="preserve">The layout of the property, does the property have sight obscuring (from neighboring properties) fencing or landscaping; </w:t>
      </w:r>
    </w:p>
    <w:p w14:paraId="097D49F6" w14:textId="77777777" w:rsidR="002249E0" w:rsidRDefault="002249E0" w:rsidP="002249E0">
      <w:pPr>
        <w:pStyle w:val="ListParagraph"/>
        <w:numPr>
          <w:ilvl w:val="1"/>
          <w:numId w:val="2"/>
        </w:numPr>
        <w:rPr>
          <w:rFonts w:eastAsiaTheme="minorHAnsi"/>
        </w:rPr>
      </w:pPr>
      <w:r>
        <w:rPr>
          <w:rFonts w:eastAsiaTheme="minorHAnsi"/>
        </w:rPr>
        <w:t xml:space="preserve">Services such as cleaning and property maintenance (parking should include a one space dedicated to service worker); and  </w:t>
      </w:r>
    </w:p>
    <w:p w14:paraId="268B0FDA" w14:textId="77777777" w:rsidR="002249E0" w:rsidRDefault="002249E0" w:rsidP="002249E0">
      <w:pPr>
        <w:pStyle w:val="ListParagraph"/>
        <w:numPr>
          <w:ilvl w:val="1"/>
          <w:numId w:val="2"/>
        </w:numPr>
        <w:rPr>
          <w:rFonts w:eastAsiaTheme="minorHAnsi"/>
        </w:rPr>
      </w:pPr>
      <w:r>
        <w:rPr>
          <w:rFonts w:eastAsiaTheme="minorHAnsi"/>
        </w:rPr>
        <w:t>Any other details that may be important</w:t>
      </w:r>
      <w:r w:rsidR="00BF3B12">
        <w:rPr>
          <w:rFonts w:eastAsiaTheme="minorHAnsi"/>
        </w:rPr>
        <w:t xml:space="preserve"> to this review process</w:t>
      </w:r>
      <w:r>
        <w:rPr>
          <w:rFonts w:eastAsiaTheme="minorHAnsi"/>
        </w:rPr>
        <w:t xml:space="preserve">. </w:t>
      </w:r>
    </w:p>
    <w:p w14:paraId="3FEBF27B" w14:textId="77777777" w:rsidR="00884DF3" w:rsidRDefault="00884DF3" w:rsidP="00012978">
      <w:pPr>
        <w:rPr>
          <w:rFonts w:eastAsiaTheme="minorHAnsi"/>
        </w:rPr>
      </w:pPr>
    </w:p>
    <w:p w14:paraId="59C23089" w14:textId="6BB8F03F" w:rsidR="00BF3B12" w:rsidRDefault="00BF3B12" w:rsidP="00BF3B12">
      <w:pPr>
        <w:pStyle w:val="ListParagraph"/>
        <w:numPr>
          <w:ilvl w:val="0"/>
          <w:numId w:val="4"/>
        </w:numPr>
        <w:rPr>
          <w:rFonts w:eastAsiaTheme="minorHAnsi"/>
        </w:rPr>
      </w:pPr>
      <w:r w:rsidRPr="00BF3B12">
        <w:rPr>
          <w:rFonts w:eastAsiaTheme="minorHAnsi"/>
        </w:rPr>
        <w:t>Required Criteria to be addressed to receive approval.</w:t>
      </w:r>
      <w:r>
        <w:rPr>
          <w:rFonts w:eastAsiaTheme="minorHAnsi"/>
        </w:rPr>
        <w:t xml:space="preserve"> Under the criteria staff has included some additional guidance to help applicants understand how or what is meant/required to be addressed. The guidance is not meant to provide legal advice but </w:t>
      </w:r>
      <w:r w:rsidR="006466A6">
        <w:rPr>
          <w:rFonts w:eastAsiaTheme="minorHAnsi"/>
        </w:rPr>
        <w:t xml:space="preserve">does provide </w:t>
      </w:r>
      <w:r w:rsidR="008B7B64">
        <w:rPr>
          <w:rFonts w:eastAsiaTheme="minorHAnsi"/>
        </w:rPr>
        <w:t>components</w:t>
      </w:r>
      <w:r>
        <w:rPr>
          <w:rFonts w:eastAsiaTheme="minorHAnsi"/>
        </w:rPr>
        <w:t xml:space="preserve"> of other successful application requests. </w:t>
      </w:r>
      <w:r w:rsidRPr="00BF3B12">
        <w:rPr>
          <w:rFonts w:eastAsiaTheme="minorHAnsi"/>
        </w:rPr>
        <w:t xml:space="preserve"> </w:t>
      </w:r>
      <w:r w:rsidR="008B7B64">
        <w:rPr>
          <w:rFonts w:eastAsiaTheme="minorHAnsi"/>
        </w:rPr>
        <w:t>It is helpful if an applicant approaches criteria as a seri</w:t>
      </w:r>
      <w:r w:rsidR="00ED2F4F">
        <w:rPr>
          <w:rFonts w:eastAsiaTheme="minorHAnsi"/>
        </w:rPr>
        <w:t>es</w:t>
      </w:r>
      <w:r w:rsidR="008B7B64">
        <w:rPr>
          <w:rFonts w:eastAsiaTheme="minorHAnsi"/>
        </w:rPr>
        <w:t xml:space="preserve"> of questions.  For example, how will this use be compatible and then present evidence to back up the answer. This could be drawings, photos, contracts, maps or any other item that shows you understand and will follow the criteria.  </w:t>
      </w:r>
    </w:p>
    <w:p w14:paraId="09CCE3D2" w14:textId="77777777" w:rsidR="008B7B64" w:rsidRDefault="008B7B64" w:rsidP="008B7B64">
      <w:pPr>
        <w:rPr>
          <w:rFonts w:eastAsiaTheme="minorHAnsi"/>
        </w:rPr>
      </w:pPr>
    </w:p>
    <w:p w14:paraId="144C9FEC" w14:textId="77777777" w:rsidR="008B7B64" w:rsidRDefault="008B7B64" w:rsidP="008B7B64">
      <w:pPr>
        <w:rPr>
          <w:rFonts w:eastAsiaTheme="minorHAnsi"/>
        </w:rPr>
      </w:pPr>
    </w:p>
    <w:p w14:paraId="5A9FCFCA" w14:textId="77777777" w:rsidR="008B7B64" w:rsidRDefault="008B7B64" w:rsidP="008B7B64">
      <w:pPr>
        <w:rPr>
          <w:rFonts w:eastAsiaTheme="minorHAnsi"/>
        </w:rPr>
      </w:pPr>
    </w:p>
    <w:p w14:paraId="3FF354EB" w14:textId="77777777" w:rsidR="008B7B64" w:rsidRDefault="008B7B64" w:rsidP="008B7B64">
      <w:pPr>
        <w:rPr>
          <w:rFonts w:eastAsiaTheme="minorHAnsi"/>
        </w:rPr>
      </w:pPr>
    </w:p>
    <w:p w14:paraId="750DA1B8" w14:textId="77777777" w:rsidR="008B7B64" w:rsidRPr="008B7B64" w:rsidRDefault="008B7B64" w:rsidP="008B7B64">
      <w:pPr>
        <w:rPr>
          <w:rFonts w:eastAsiaTheme="minorHAnsi"/>
        </w:rPr>
      </w:pPr>
      <w:r>
        <w:rPr>
          <w:rFonts w:eastAsiaTheme="minorHAnsi"/>
        </w:rPr>
        <w:t>Criteria and Responses:</w:t>
      </w:r>
    </w:p>
    <w:p w14:paraId="270214B2" w14:textId="77777777" w:rsidR="008B7B64" w:rsidRDefault="008B7B64" w:rsidP="00BF3B12">
      <w:pPr>
        <w:rPr>
          <w:rFonts w:eastAsiaTheme="minorHAnsi"/>
        </w:rPr>
      </w:pPr>
      <w:r>
        <w:rPr>
          <w:rFonts w:eastAsiaTheme="minorHAnsi"/>
        </w:rPr>
        <w:t xml:space="preserve">Chapter IV – Coos County Zoning and Land Development Ordinance. </w:t>
      </w:r>
    </w:p>
    <w:p w14:paraId="15E0A617" w14:textId="39447CB5" w:rsidR="00012978" w:rsidRPr="008B7B64" w:rsidRDefault="008B7B64" w:rsidP="008B7B64">
      <w:pPr>
        <w:rPr>
          <w:rFonts w:eastAsiaTheme="minorHAnsi"/>
        </w:rPr>
      </w:pPr>
      <w:r>
        <w:rPr>
          <w:rFonts w:eastAsiaTheme="minorHAnsi"/>
        </w:rPr>
        <w:t>Section 4.3.210 Categories and Review Standards</w:t>
      </w:r>
      <w:bookmarkStart w:id="0" w:name="_Toc527465535"/>
      <w:r>
        <w:rPr>
          <w:rFonts w:eastAsiaTheme="minorHAnsi"/>
        </w:rPr>
        <w:t xml:space="preserve"> (87)</w:t>
      </w:r>
      <w:r w:rsidR="00855878">
        <w:rPr>
          <w:rFonts w:eastAsiaTheme="minorHAnsi"/>
        </w:rPr>
        <w:t xml:space="preserve"> </w:t>
      </w:r>
      <w:bookmarkStart w:id="1" w:name="_GoBack"/>
      <w:bookmarkEnd w:id="1"/>
      <w:r w:rsidR="00012978" w:rsidRPr="008B7B64">
        <w:rPr>
          <w:rFonts w:eastAsiaTheme="minorHAnsi"/>
        </w:rPr>
        <w:t xml:space="preserve">Vacation rental/short term </w:t>
      </w:r>
      <w:r w:rsidR="00BF3B12" w:rsidRPr="008B7B64">
        <w:rPr>
          <w:rFonts w:eastAsiaTheme="minorHAnsi"/>
        </w:rPr>
        <w:t>rental</w:t>
      </w:r>
      <w:r w:rsidR="00012978" w:rsidRPr="008B7B64">
        <w:rPr>
          <w:rFonts w:eastAsiaTheme="minorHAnsi"/>
        </w:rPr>
        <w:t>:</w:t>
      </w:r>
      <w:bookmarkEnd w:id="0"/>
    </w:p>
    <w:p w14:paraId="66508763" w14:textId="77777777" w:rsidR="00F57683" w:rsidRDefault="00012978" w:rsidP="008B7B64">
      <w:pPr>
        <w:pStyle w:val="ListParagraph"/>
        <w:numPr>
          <w:ilvl w:val="1"/>
          <w:numId w:val="1"/>
        </w:numPr>
        <w:ind w:left="810"/>
        <w:rPr>
          <w:rFonts w:eastAsiaTheme="minorHAnsi"/>
        </w:rPr>
      </w:pPr>
      <w:bookmarkStart w:id="2" w:name="_Toc527465536"/>
      <w:r w:rsidRPr="00A61AC7">
        <w:rPr>
          <w:rFonts w:eastAsiaTheme="minorHAnsi"/>
        </w:rPr>
        <w:t>Shall be found to be compatible with the surrounding area.</w:t>
      </w:r>
      <w:bookmarkEnd w:id="2"/>
      <w:r w:rsidR="00F57683">
        <w:rPr>
          <w:rFonts w:eastAsiaTheme="minorHAnsi"/>
        </w:rPr>
        <w:t xml:space="preserve"> </w:t>
      </w:r>
    </w:p>
    <w:p w14:paraId="3A66C24C" w14:textId="77777777" w:rsidR="00F57683" w:rsidRDefault="00F57683" w:rsidP="008B7B64">
      <w:pPr>
        <w:pStyle w:val="ListParagraph"/>
        <w:ind w:left="810" w:hanging="360"/>
        <w:rPr>
          <w:szCs w:val="24"/>
        </w:rPr>
      </w:pPr>
    </w:p>
    <w:p w14:paraId="1338B594" w14:textId="77777777" w:rsidR="00F57683" w:rsidRDefault="00F57683" w:rsidP="008B7B64">
      <w:pPr>
        <w:pStyle w:val="ListParagraph"/>
        <w:ind w:left="810"/>
        <w:rPr>
          <w:snapToGrid w:val="0"/>
        </w:rPr>
      </w:pPr>
      <w:r w:rsidRPr="00F57683">
        <w:rPr>
          <w:szCs w:val="24"/>
        </w:rPr>
        <w:t>COMPATIBILITY:</w:t>
      </w:r>
      <w:r w:rsidRPr="00F57683">
        <w:rPr>
          <w:i/>
          <w:szCs w:val="24"/>
        </w:rPr>
        <w:t xml:space="preserve"> </w:t>
      </w:r>
      <w:r w:rsidRPr="00F57683">
        <w:rPr>
          <w:snapToGrid w:val="0"/>
        </w:rPr>
        <w:t xml:space="preserve">Means that the proposed use is capable of existing together with the surrounding uses without discord or disharmony.  The test is where the proposed use is compatible with the existing surrounding uses, and not potential or future uses in the surround area.  The surrounding area consists of the notification area for the project as set out in § 5.0.900. </w:t>
      </w:r>
    </w:p>
    <w:p w14:paraId="019AABB0" w14:textId="77777777" w:rsidR="00F57683" w:rsidRDefault="00F57683" w:rsidP="00F57683">
      <w:pPr>
        <w:pStyle w:val="ListParagraph"/>
        <w:ind w:left="1440"/>
        <w:rPr>
          <w:rFonts w:eastAsiaTheme="minorHAnsi"/>
        </w:rPr>
      </w:pPr>
    </w:p>
    <w:p w14:paraId="25B925E7" w14:textId="77777777" w:rsidR="00F57683" w:rsidRDefault="008B7B64" w:rsidP="008B7B64">
      <w:pPr>
        <w:pStyle w:val="ListParagraph"/>
        <w:ind w:left="0"/>
        <w:rPr>
          <w:rFonts w:eastAsiaTheme="minorHAnsi"/>
        </w:rPr>
      </w:pPr>
      <w:r>
        <w:rPr>
          <w:rFonts w:eastAsiaTheme="minorHAnsi"/>
        </w:rPr>
        <w:t>In summary, t</w:t>
      </w:r>
      <w:r w:rsidR="00F57683">
        <w:rPr>
          <w:rFonts w:eastAsiaTheme="minorHAnsi"/>
        </w:rPr>
        <w:t xml:space="preserve">he criteria are asking how the use of a vacation rental which is considered a commercial use will be compatible with the existing surrounding uses.  For Rural Residential the study area is 250 feet from the boundary of the subject tract (contiguous properties within one ownership) and in Urban Residential the study area is 100 feet from the boundary of the subject tract.  </w:t>
      </w:r>
    </w:p>
    <w:p w14:paraId="4AEFD3C7" w14:textId="77777777" w:rsidR="00F57683" w:rsidRDefault="00F57683" w:rsidP="008B7B64">
      <w:pPr>
        <w:pStyle w:val="ListParagraph"/>
        <w:ind w:left="0"/>
        <w:rPr>
          <w:rFonts w:eastAsiaTheme="minorHAnsi"/>
        </w:rPr>
      </w:pPr>
    </w:p>
    <w:p w14:paraId="6D9C5BDC" w14:textId="77777777" w:rsidR="00F57683" w:rsidRPr="00F57683" w:rsidRDefault="00F57683" w:rsidP="008B7B64">
      <w:pPr>
        <w:pStyle w:val="ListParagraph"/>
        <w:ind w:left="0"/>
        <w:rPr>
          <w:rFonts w:eastAsiaTheme="minorHAnsi"/>
        </w:rPr>
      </w:pPr>
      <w:r>
        <w:rPr>
          <w:rFonts w:eastAsiaTheme="minorHAnsi"/>
        </w:rPr>
        <w:t xml:space="preserve">There are many ways to provide evidence but one example would be to identify the properties </w:t>
      </w:r>
      <w:r w:rsidR="006466A6">
        <w:rPr>
          <w:rFonts w:eastAsiaTheme="minorHAnsi"/>
        </w:rPr>
        <w:t xml:space="preserve">within the study area </w:t>
      </w:r>
      <w:r>
        <w:rPr>
          <w:rFonts w:eastAsiaTheme="minorHAnsi"/>
        </w:rPr>
        <w:t>on a map and explain what use is occurring on each of them and how the proposal will not interfere with such uses.  The surrounding zoning would be another way to explain how the use is compatible. How will you control the vacation rental so that</w:t>
      </w:r>
      <w:r w:rsidR="00ED2F4F">
        <w:rPr>
          <w:rFonts w:eastAsiaTheme="minorHAnsi"/>
        </w:rPr>
        <w:t xml:space="preserve"> it</w:t>
      </w:r>
      <w:r>
        <w:rPr>
          <w:rFonts w:eastAsiaTheme="minorHAnsi"/>
        </w:rPr>
        <w:t xml:space="preserve"> is similar to a residential use through quiet times, parking, limitation on guest and etc.  </w:t>
      </w:r>
    </w:p>
    <w:p w14:paraId="227CF1EC" w14:textId="77777777" w:rsidR="00F57683" w:rsidRPr="00F57683" w:rsidRDefault="00F57683" w:rsidP="00F57683">
      <w:pPr>
        <w:rPr>
          <w:rFonts w:eastAsiaTheme="minorHAnsi"/>
        </w:rPr>
      </w:pPr>
      <w:bookmarkStart w:id="3" w:name="_Hlk83192565"/>
    </w:p>
    <w:p w14:paraId="2E59ACE6" w14:textId="77777777" w:rsidR="00B36D80" w:rsidRDefault="00F57683" w:rsidP="00B36D80">
      <w:pPr>
        <w:rPr>
          <w:rFonts w:eastAsiaTheme="minorHAnsi"/>
          <w:b/>
          <w:u w:val="single"/>
        </w:rPr>
      </w:pPr>
      <w:r>
        <w:rPr>
          <w:rFonts w:eastAsiaTheme="minorHAnsi"/>
          <w:b/>
          <w:u w:val="single"/>
        </w:rPr>
        <w:t>Applicants Response</w:t>
      </w:r>
      <w:r w:rsidR="00B36D80" w:rsidRPr="00B36D80">
        <w:rPr>
          <w:rFonts w:eastAsiaTheme="minorHAnsi"/>
          <w:b/>
          <w:u w:val="single"/>
        </w:rPr>
        <w:t xml:space="preserve">: </w:t>
      </w:r>
    </w:p>
    <w:bookmarkEnd w:id="3"/>
    <w:p w14:paraId="414AB5F1" w14:textId="77777777" w:rsidR="00F57683" w:rsidRDefault="00F57683" w:rsidP="00B36D80">
      <w:pPr>
        <w:rPr>
          <w:rFonts w:eastAsiaTheme="minorHAnsi"/>
          <w:b/>
          <w:u w:val="single"/>
        </w:rPr>
      </w:pPr>
    </w:p>
    <w:p w14:paraId="6A32B5D7" w14:textId="77777777" w:rsidR="00F57683" w:rsidRDefault="00F57683" w:rsidP="00B36D80">
      <w:pPr>
        <w:rPr>
          <w:rFonts w:eastAsiaTheme="minorHAnsi"/>
          <w:b/>
          <w:u w:val="single"/>
        </w:rPr>
      </w:pPr>
    </w:p>
    <w:p w14:paraId="3676EA66" w14:textId="77777777" w:rsidR="00F57683" w:rsidRDefault="00F57683" w:rsidP="00B36D80">
      <w:pPr>
        <w:rPr>
          <w:rFonts w:eastAsiaTheme="minorHAnsi"/>
          <w:b/>
          <w:u w:val="single"/>
        </w:rPr>
      </w:pPr>
    </w:p>
    <w:p w14:paraId="0B0B171C" w14:textId="77777777" w:rsidR="00F57683" w:rsidRDefault="00F57683" w:rsidP="00B36D80">
      <w:pPr>
        <w:rPr>
          <w:rFonts w:eastAsiaTheme="minorHAnsi"/>
          <w:b/>
          <w:u w:val="single"/>
        </w:rPr>
      </w:pPr>
    </w:p>
    <w:p w14:paraId="43824EA9" w14:textId="77777777" w:rsidR="00F57683" w:rsidRPr="00B36D80" w:rsidRDefault="00F57683" w:rsidP="00B36D80">
      <w:pPr>
        <w:rPr>
          <w:rFonts w:eastAsiaTheme="minorHAnsi"/>
          <w:b/>
          <w:u w:val="single"/>
        </w:rPr>
      </w:pPr>
    </w:p>
    <w:p w14:paraId="791079CA" w14:textId="77777777" w:rsidR="00B36D80" w:rsidRDefault="00B36D80" w:rsidP="00B36D80">
      <w:pPr>
        <w:rPr>
          <w:rFonts w:eastAsiaTheme="minorHAnsi"/>
        </w:rPr>
      </w:pPr>
    </w:p>
    <w:p w14:paraId="081D36C4" w14:textId="77777777" w:rsidR="00B36D80" w:rsidRPr="00B36D80" w:rsidRDefault="00B36D80" w:rsidP="00B36D80">
      <w:pPr>
        <w:rPr>
          <w:rFonts w:eastAsiaTheme="minorHAnsi"/>
        </w:rPr>
      </w:pPr>
    </w:p>
    <w:p w14:paraId="63CAC4C2" w14:textId="77777777" w:rsidR="00012978" w:rsidRDefault="00012978" w:rsidP="008B7B64">
      <w:pPr>
        <w:pStyle w:val="ListParagraph"/>
        <w:numPr>
          <w:ilvl w:val="1"/>
          <w:numId w:val="1"/>
        </w:numPr>
        <w:ind w:left="900"/>
        <w:rPr>
          <w:rFonts w:eastAsiaTheme="minorHAnsi"/>
        </w:rPr>
      </w:pPr>
      <w:bookmarkStart w:id="4" w:name="_Toc527465537"/>
      <w:r w:rsidRPr="00A61AC7">
        <w:rPr>
          <w:rFonts w:eastAsiaTheme="minorHAnsi"/>
        </w:rPr>
        <w:t>Shall be licensed by the Coos Health &amp; Wellness (CHW) in accordance with ORS 446.310-350;</w:t>
      </w:r>
      <w:bookmarkEnd w:id="4"/>
      <w:r w:rsidRPr="00A61AC7">
        <w:rPr>
          <w:rFonts w:eastAsiaTheme="minorHAnsi"/>
        </w:rPr>
        <w:t xml:space="preserve">  </w:t>
      </w:r>
    </w:p>
    <w:p w14:paraId="74EB3238" w14:textId="77777777" w:rsidR="00F57683" w:rsidRDefault="00F57683" w:rsidP="008B7B64">
      <w:pPr>
        <w:pStyle w:val="ListParagraph"/>
        <w:ind w:left="0"/>
        <w:rPr>
          <w:rFonts w:eastAsiaTheme="minorHAnsi"/>
        </w:rPr>
      </w:pPr>
    </w:p>
    <w:p w14:paraId="7DF2962F" w14:textId="30E59687" w:rsidR="00F57683" w:rsidRDefault="00F57683" w:rsidP="008B7B64">
      <w:pPr>
        <w:pStyle w:val="ListParagraph"/>
        <w:ind w:left="0"/>
        <w:rPr>
          <w:rFonts w:eastAsiaTheme="minorHAnsi"/>
        </w:rPr>
      </w:pPr>
      <w:r>
        <w:rPr>
          <w:rFonts w:eastAsiaTheme="minorHAnsi"/>
        </w:rPr>
        <w:t xml:space="preserve">Please </w:t>
      </w:r>
      <w:proofErr w:type="gramStart"/>
      <w:r>
        <w:rPr>
          <w:rFonts w:eastAsiaTheme="minorHAnsi"/>
        </w:rPr>
        <w:t>contact  CHW</w:t>
      </w:r>
      <w:proofErr w:type="gramEnd"/>
      <w:r>
        <w:rPr>
          <w:rFonts w:eastAsiaTheme="minorHAnsi"/>
        </w:rPr>
        <w:t xml:space="preserve"> to understand the licensing requirements.   If the current dwelling is using surface water it may not qualify under the health standards. </w:t>
      </w:r>
    </w:p>
    <w:p w14:paraId="5E78956A" w14:textId="77777777" w:rsidR="00F57683" w:rsidRPr="00F57683" w:rsidRDefault="00F57683" w:rsidP="00F57683">
      <w:pPr>
        <w:rPr>
          <w:rFonts w:eastAsiaTheme="minorHAnsi"/>
          <w:b/>
          <w:u w:val="single"/>
        </w:rPr>
      </w:pPr>
    </w:p>
    <w:p w14:paraId="5308E597" w14:textId="77777777" w:rsidR="00B36D80" w:rsidRPr="00B36D80" w:rsidRDefault="00F57683" w:rsidP="00F57683">
      <w:pPr>
        <w:rPr>
          <w:rFonts w:eastAsiaTheme="minorHAnsi"/>
          <w:b/>
          <w:u w:val="single"/>
        </w:rPr>
      </w:pPr>
      <w:r w:rsidRPr="00F57683">
        <w:rPr>
          <w:rFonts w:eastAsiaTheme="minorHAnsi"/>
          <w:b/>
          <w:u w:val="single"/>
        </w:rPr>
        <w:t>Applicants Response:</w:t>
      </w:r>
    </w:p>
    <w:p w14:paraId="175CA2C8" w14:textId="77777777" w:rsidR="00B36D80" w:rsidRDefault="00B36D80" w:rsidP="00B36D80">
      <w:pPr>
        <w:rPr>
          <w:rFonts w:eastAsiaTheme="minorHAnsi"/>
        </w:rPr>
      </w:pPr>
    </w:p>
    <w:p w14:paraId="57DD8CB9" w14:textId="77777777" w:rsidR="00884DF3" w:rsidRDefault="00884DF3" w:rsidP="00B36D80">
      <w:pPr>
        <w:rPr>
          <w:rFonts w:eastAsiaTheme="minorHAnsi"/>
        </w:rPr>
      </w:pPr>
    </w:p>
    <w:p w14:paraId="696C8CA4" w14:textId="77777777" w:rsidR="008B7B64" w:rsidRDefault="008B7B64" w:rsidP="00B36D80">
      <w:pPr>
        <w:rPr>
          <w:rFonts w:eastAsiaTheme="minorHAnsi"/>
        </w:rPr>
      </w:pPr>
    </w:p>
    <w:p w14:paraId="045C5DF4" w14:textId="77777777" w:rsidR="008B7B64" w:rsidRDefault="008B7B64" w:rsidP="00B36D80">
      <w:pPr>
        <w:rPr>
          <w:rFonts w:eastAsiaTheme="minorHAnsi"/>
        </w:rPr>
      </w:pPr>
    </w:p>
    <w:p w14:paraId="668CFC1B" w14:textId="77777777" w:rsidR="008B7B64" w:rsidRDefault="008B7B64" w:rsidP="00B36D80">
      <w:pPr>
        <w:rPr>
          <w:rFonts w:eastAsiaTheme="minorHAnsi"/>
        </w:rPr>
      </w:pPr>
    </w:p>
    <w:p w14:paraId="49B086ED" w14:textId="77777777" w:rsidR="00884DF3" w:rsidRDefault="00884DF3" w:rsidP="00B36D80">
      <w:pPr>
        <w:rPr>
          <w:rFonts w:eastAsiaTheme="minorHAnsi"/>
        </w:rPr>
      </w:pPr>
    </w:p>
    <w:p w14:paraId="14351A40" w14:textId="77777777" w:rsidR="00B36D80" w:rsidRPr="00B36D80" w:rsidRDefault="00B36D80" w:rsidP="00B36D80">
      <w:pPr>
        <w:rPr>
          <w:rFonts w:eastAsiaTheme="minorHAnsi"/>
        </w:rPr>
      </w:pPr>
    </w:p>
    <w:p w14:paraId="543CCF28" w14:textId="77777777" w:rsidR="00012978" w:rsidRDefault="00012978" w:rsidP="008B7B64">
      <w:pPr>
        <w:pStyle w:val="ListParagraph"/>
        <w:numPr>
          <w:ilvl w:val="1"/>
          <w:numId w:val="1"/>
        </w:numPr>
        <w:tabs>
          <w:tab w:val="left" w:pos="900"/>
        </w:tabs>
        <w:ind w:hanging="810"/>
        <w:rPr>
          <w:rFonts w:eastAsiaTheme="minorHAnsi"/>
        </w:rPr>
      </w:pPr>
      <w:bookmarkStart w:id="5" w:name="_Toc527465538"/>
      <w:r w:rsidRPr="00A61AC7">
        <w:rPr>
          <w:rFonts w:eastAsiaTheme="minorHAnsi"/>
        </w:rPr>
        <w:t>Shall meet parking access, driveway and parking standards as identified in Chapter VII;</w:t>
      </w:r>
      <w:bookmarkEnd w:id="5"/>
      <w:r w:rsidRPr="00A61AC7">
        <w:rPr>
          <w:rFonts w:eastAsiaTheme="minorHAnsi"/>
        </w:rPr>
        <w:t xml:space="preserve"> </w:t>
      </w:r>
    </w:p>
    <w:p w14:paraId="3BE41D6E" w14:textId="77777777" w:rsidR="00884DF3" w:rsidRDefault="00884DF3" w:rsidP="00884DF3">
      <w:pPr>
        <w:pStyle w:val="ListParagraph"/>
        <w:ind w:left="1440"/>
        <w:rPr>
          <w:rFonts w:eastAsiaTheme="minorHAnsi"/>
        </w:rPr>
      </w:pPr>
    </w:p>
    <w:p w14:paraId="3949CE04" w14:textId="77777777" w:rsidR="00884DF3" w:rsidRDefault="00884DF3" w:rsidP="00884DF3">
      <w:pPr>
        <w:pStyle w:val="ListParagraph"/>
        <w:ind w:left="1440"/>
        <w:rPr>
          <w:rFonts w:eastAsiaTheme="minorHAnsi"/>
        </w:rPr>
      </w:pPr>
      <w:r>
        <w:rPr>
          <w:rFonts w:eastAsiaTheme="minorHAnsi"/>
        </w:rPr>
        <w:t xml:space="preserve">The Coos County Road Department will evaluate you parking and access.  This requires that an applicant submitted </w:t>
      </w:r>
      <w:r w:rsidR="008B7B64">
        <w:rPr>
          <w:rFonts w:eastAsiaTheme="minorHAnsi"/>
        </w:rPr>
        <w:t>a traffic plan that addresses</w:t>
      </w:r>
      <w:r>
        <w:rPr>
          <w:rFonts w:eastAsiaTheme="minorHAnsi"/>
        </w:rPr>
        <w:t xml:space="preserve"> </w:t>
      </w:r>
      <w:r w:rsidR="008B7B64">
        <w:rPr>
          <w:rFonts w:eastAsiaTheme="minorHAnsi"/>
        </w:rPr>
        <w:t xml:space="preserve">the </w:t>
      </w:r>
      <w:r>
        <w:rPr>
          <w:rFonts w:eastAsiaTheme="minorHAnsi"/>
        </w:rPr>
        <w:t xml:space="preserve">access, driveway and parking. </w:t>
      </w:r>
    </w:p>
    <w:p w14:paraId="5F714D1D" w14:textId="77777777" w:rsidR="00884DF3" w:rsidRDefault="00884DF3" w:rsidP="00884DF3">
      <w:pPr>
        <w:pStyle w:val="ListParagraph"/>
        <w:ind w:left="1440"/>
        <w:rPr>
          <w:rFonts w:eastAsiaTheme="minorHAnsi"/>
        </w:rPr>
      </w:pPr>
    </w:p>
    <w:p w14:paraId="18A82D53" w14:textId="77777777" w:rsidR="00884DF3" w:rsidRDefault="00884DF3" w:rsidP="00884DF3">
      <w:pPr>
        <w:pStyle w:val="ListParagraph"/>
        <w:ind w:left="1440"/>
      </w:pPr>
      <w:r>
        <w:rPr>
          <w:rFonts w:eastAsiaTheme="minorHAnsi"/>
        </w:rPr>
        <w:t xml:space="preserve">The driveway </w:t>
      </w:r>
      <w:r w:rsidR="00D54B32">
        <w:rPr>
          <w:rFonts w:eastAsiaTheme="minorHAnsi"/>
        </w:rPr>
        <w:t xml:space="preserve">and access </w:t>
      </w:r>
      <w:r>
        <w:rPr>
          <w:rFonts w:eastAsiaTheme="minorHAnsi"/>
        </w:rPr>
        <w:t>shall meet the minimum standards. The parking standards shall be drawn to show</w:t>
      </w:r>
      <w:r w:rsidRPr="00B73B4E">
        <w:t xml:space="preserve"> 1 space per guest accommodation plus</w:t>
      </w:r>
      <w:r>
        <w:t xml:space="preserve">, </w:t>
      </w:r>
      <w:r w:rsidRPr="00B73B4E">
        <w:t>1 space per employee.</w:t>
      </w:r>
      <w:r w:rsidR="00D54B32">
        <w:t xml:space="preserve"> The guest accommodations are viewed by the number of bedrooms in the dwelling. </w:t>
      </w:r>
    </w:p>
    <w:p w14:paraId="06DF9030" w14:textId="77777777" w:rsidR="00D54B32" w:rsidRPr="00884DF3" w:rsidRDefault="00D54B32" w:rsidP="00884DF3">
      <w:pPr>
        <w:pStyle w:val="ListParagraph"/>
        <w:ind w:left="1440"/>
        <w:rPr>
          <w:rFonts w:eastAsiaTheme="minorHAnsi"/>
        </w:rPr>
      </w:pPr>
    </w:p>
    <w:p w14:paraId="49AB3C68" w14:textId="77777777" w:rsidR="00B36D80" w:rsidRPr="00B36D80" w:rsidRDefault="00884DF3" w:rsidP="00B36D80">
      <w:pPr>
        <w:rPr>
          <w:rFonts w:eastAsiaTheme="minorHAnsi"/>
          <w:b/>
          <w:u w:val="single"/>
        </w:rPr>
      </w:pPr>
      <w:r w:rsidRPr="00F57683">
        <w:rPr>
          <w:rFonts w:eastAsiaTheme="minorHAnsi"/>
          <w:b/>
          <w:u w:val="single"/>
        </w:rPr>
        <w:t>Applicants Response:</w:t>
      </w:r>
      <w:r>
        <w:rPr>
          <w:rFonts w:eastAsiaTheme="minorHAnsi"/>
          <w:b/>
          <w:u w:val="single"/>
        </w:rPr>
        <w:t xml:space="preserve">  </w:t>
      </w:r>
    </w:p>
    <w:p w14:paraId="493939BF" w14:textId="77777777" w:rsidR="00B36D80" w:rsidRDefault="00B36D80" w:rsidP="00B36D80">
      <w:pPr>
        <w:rPr>
          <w:rFonts w:eastAsiaTheme="minorHAnsi"/>
        </w:rPr>
      </w:pPr>
    </w:p>
    <w:p w14:paraId="336937AB" w14:textId="77777777" w:rsidR="00D54B32" w:rsidRDefault="00D54B32" w:rsidP="00B36D80">
      <w:pPr>
        <w:rPr>
          <w:rFonts w:eastAsiaTheme="minorHAnsi"/>
        </w:rPr>
      </w:pPr>
    </w:p>
    <w:p w14:paraId="66896872" w14:textId="77777777" w:rsidR="00D54B32" w:rsidRDefault="00D54B32" w:rsidP="00B36D80">
      <w:pPr>
        <w:rPr>
          <w:rFonts w:eastAsiaTheme="minorHAnsi"/>
        </w:rPr>
      </w:pPr>
    </w:p>
    <w:p w14:paraId="4078C8A3" w14:textId="77777777" w:rsidR="00D54B32" w:rsidRDefault="00D54B32" w:rsidP="00B36D80">
      <w:pPr>
        <w:rPr>
          <w:rFonts w:eastAsiaTheme="minorHAnsi"/>
        </w:rPr>
      </w:pPr>
    </w:p>
    <w:p w14:paraId="74B5EC47" w14:textId="77777777" w:rsidR="00B36D80" w:rsidRPr="00B36D80" w:rsidRDefault="00B36D80" w:rsidP="00B36D80">
      <w:pPr>
        <w:rPr>
          <w:rFonts w:eastAsiaTheme="minorHAnsi"/>
        </w:rPr>
      </w:pPr>
    </w:p>
    <w:p w14:paraId="0236628C" w14:textId="77777777" w:rsidR="00B36D80" w:rsidRPr="00B36D80" w:rsidRDefault="00012978" w:rsidP="00D54B32">
      <w:pPr>
        <w:pStyle w:val="ListParagraph"/>
        <w:numPr>
          <w:ilvl w:val="1"/>
          <w:numId w:val="1"/>
        </w:numPr>
        <w:ind w:left="900" w:hanging="450"/>
        <w:rPr>
          <w:rFonts w:eastAsiaTheme="minorHAnsi"/>
        </w:rPr>
      </w:pPr>
      <w:bookmarkStart w:id="6" w:name="_Toc527465539"/>
      <w:r w:rsidRPr="00A61AC7">
        <w:rPr>
          <w:rFonts w:eastAsiaTheme="minorHAnsi"/>
        </w:rPr>
        <w:t xml:space="preserve">Shall not be conveyed or otherwise transferred to a subsequent landowner without </w:t>
      </w:r>
      <w:proofErr w:type="gramStart"/>
      <w:r w:rsidR="00D54B32" w:rsidRPr="00A61AC7">
        <w:rPr>
          <w:rFonts w:eastAsiaTheme="minorHAnsi"/>
        </w:rPr>
        <w:t>a the</w:t>
      </w:r>
      <w:proofErr w:type="gramEnd"/>
      <w:r w:rsidRPr="00A61AC7">
        <w:rPr>
          <w:rFonts w:eastAsiaTheme="minorHAnsi"/>
        </w:rPr>
        <w:t xml:space="preserve"> new property owner submitting a Compliance Determination Application showing compliance with this section; and</w:t>
      </w:r>
      <w:bookmarkEnd w:id="6"/>
    </w:p>
    <w:p w14:paraId="7B6F46FC" w14:textId="77777777" w:rsidR="00012978" w:rsidRPr="00A61AC7" w:rsidRDefault="00012978" w:rsidP="00D54B32">
      <w:pPr>
        <w:pStyle w:val="ListParagraph"/>
        <w:numPr>
          <w:ilvl w:val="1"/>
          <w:numId w:val="1"/>
        </w:numPr>
        <w:ind w:left="900"/>
        <w:rPr>
          <w:rFonts w:eastAsiaTheme="minorHAnsi"/>
        </w:rPr>
      </w:pPr>
      <w:bookmarkStart w:id="7" w:name="_Toc527465540"/>
      <w:r w:rsidRPr="00A61AC7">
        <w:rPr>
          <w:rFonts w:eastAsiaTheme="minorHAnsi"/>
        </w:rPr>
        <w:t>A deed restriction shall be recorded with the Coos County Clerk’s Office acknowledging that this is an accessory use to the approved residential use.   If located within Urban Growth Boundary further restrictions may be required based on comments from the City.</w:t>
      </w:r>
      <w:bookmarkEnd w:id="7"/>
      <w:r w:rsidRPr="00A61AC7">
        <w:rPr>
          <w:rFonts w:eastAsiaTheme="minorHAnsi"/>
        </w:rPr>
        <w:t xml:space="preserve">   </w:t>
      </w:r>
    </w:p>
    <w:p w14:paraId="77031F3E" w14:textId="77777777" w:rsidR="00D54B32" w:rsidRDefault="00D54B32">
      <w:pPr>
        <w:rPr>
          <w:rFonts w:eastAsiaTheme="minorHAnsi"/>
          <w:b/>
          <w:u w:val="single"/>
        </w:rPr>
      </w:pPr>
    </w:p>
    <w:p w14:paraId="4DD27B71" w14:textId="77777777" w:rsidR="00D54B32" w:rsidRPr="00D54B32" w:rsidRDefault="00D54B32">
      <w:pPr>
        <w:rPr>
          <w:rFonts w:eastAsiaTheme="minorHAnsi"/>
        </w:rPr>
      </w:pPr>
      <w:r w:rsidRPr="00D54B32">
        <w:rPr>
          <w:rFonts w:eastAsiaTheme="minorHAnsi"/>
        </w:rPr>
        <w:t xml:space="preserve">This criterion just required acknowledgment that an applicant/property that in the event of sale of the property a review is required to continue the approved short term/vacation real use. </w:t>
      </w:r>
      <w:r>
        <w:rPr>
          <w:rFonts w:eastAsiaTheme="minorHAnsi"/>
        </w:rPr>
        <w:t xml:space="preserve"> A deed restriction will be required to be recorded as a condition of approval. </w:t>
      </w:r>
    </w:p>
    <w:p w14:paraId="1ED689E0" w14:textId="77777777" w:rsidR="00D54B32" w:rsidRDefault="00D54B32">
      <w:pPr>
        <w:rPr>
          <w:rFonts w:eastAsiaTheme="minorHAnsi"/>
          <w:b/>
          <w:u w:val="single"/>
        </w:rPr>
      </w:pPr>
    </w:p>
    <w:p w14:paraId="27741877" w14:textId="77777777" w:rsidR="006F6D3C" w:rsidRDefault="00D54B32">
      <w:r w:rsidRPr="00F57683">
        <w:rPr>
          <w:rFonts w:eastAsiaTheme="minorHAnsi"/>
          <w:b/>
          <w:u w:val="single"/>
        </w:rPr>
        <w:t>Applicants Response</w:t>
      </w:r>
      <w:r w:rsidR="00140AD0">
        <w:rPr>
          <w:rFonts w:eastAsiaTheme="minorHAnsi"/>
          <w:b/>
          <w:u w:val="single"/>
        </w:rPr>
        <w:t>:</w:t>
      </w:r>
    </w:p>
    <w:p w14:paraId="2BDB48A6" w14:textId="77777777" w:rsidR="00BF3B12" w:rsidRDefault="00BF3B12"/>
    <w:p w14:paraId="167EE3B8" w14:textId="77777777" w:rsidR="00BF3B12" w:rsidRDefault="00BF3B12"/>
    <w:p w14:paraId="1CF2D466" w14:textId="77777777" w:rsidR="00BF3B12" w:rsidRDefault="00BF3B12"/>
    <w:sectPr w:rsidR="00BF3B12" w:rsidSect="006F6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03055"/>
    <w:multiLevelType w:val="hybridMultilevel"/>
    <w:tmpl w:val="0E86AEA4"/>
    <w:lvl w:ilvl="0" w:tplc="38F452EA">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853605"/>
    <w:multiLevelType w:val="hybridMultilevel"/>
    <w:tmpl w:val="40BE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F0E1F"/>
    <w:multiLevelType w:val="hybridMultilevel"/>
    <w:tmpl w:val="4910572E"/>
    <w:lvl w:ilvl="0" w:tplc="EE0A7ADA">
      <w:start w:val="1"/>
      <w:numFmt w:val="decimal"/>
      <w:lvlText w:val="(%1)"/>
      <w:lvlJc w:val="left"/>
      <w:pPr>
        <w:ind w:left="840" w:hanging="360"/>
      </w:pPr>
      <w:rPr>
        <w:rFonts w:hint="default"/>
        <w:b w:val="0"/>
      </w:rPr>
    </w:lvl>
    <w:lvl w:ilvl="1" w:tplc="9A705BA0">
      <w:start w:val="1"/>
      <w:numFmt w:val="lowerLetter"/>
      <w:lvlText w:val="(%2)"/>
      <w:lvlJc w:val="left"/>
      <w:pPr>
        <w:ind w:left="1440" w:hanging="360"/>
      </w:pPr>
      <w:rPr>
        <w:rFonts w:hint="default"/>
      </w:rPr>
    </w:lvl>
    <w:lvl w:ilvl="2" w:tplc="ABBCBA76">
      <w:start w:val="1"/>
      <w:numFmt w:val="lowerRoman"/>
      <w:lvlText w:val="(%3)"/>
      <w:lvlJc w:val="right"/>
      <w:pPr>
        <w:ind w:left="2160" w:hanging="180"/>
      </w:pPr>
      <w:rPr>
        <w:rFonts w:hint="default"/>
        <w:b w:val="0"/>
        <w:i w:val="0"/>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852CB"/>
    <w:multiLevelType w:val="hybridMultilevel"/>
    <w:tmpl w:val="D6843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78"/>
    <w:rsid w:val="00012978"/>
    <w:rsid w:val="000D2287"/>
    <w:rsid w:val="00140AD0"/>
    <w:rsid w:val="001B2CCB"/>
    <w:rsid w:val="001F5269"/>
    <w:rsid w:val="002249E0"/>
    <w:rsid w:val="00406931"/>
    <w:rsid w:val="004E72B4"/>
    <w:rsid w:val="006466A6"/>
    <w:rsid w:val="006F6D3C"/>
    <w:rsid w:val="00855878"/>
    <w:rsid w:val="00884DF3"/>
    <w:rsid w:val="008B7B64"/>
    <w:rsid w:val="00B36D80"/>
    <w:rsid w:val="00B42D41"/>
    <w:rsid w:val="00BD4357"/>
    <w:rsid w:val="00BF3B12"/>
    <w:rsid w:val="00D54B32"/>
    <w:rsid w:val="00E46C6A"/>
    <w:rsid w:val="00ED2F4F"/>
    <w:rsid w:val="00F57683"/>
    <w:rsid w:val="00FC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54D5"/>
  <w15:docId w15:val="{B083F29C-7E4D-49D8-9C17-D4552888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97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2978"/>
    <w:pPr>
      <w:ind w:left="720"/>
      <w:contextualSpacing/>
    </w:pPr>
  </w:style>
  <w:style w:type="character" w:styleId="CommentReference">
    <w:name w:val="annotation reference"/>
    <w:basedOn w:val="DefaultParagraphFont"/>
    <w:uiPriority w:val="99"/>
    <w:semiHidden/>
    <w:unhideWhenUsed/>
    <w:rsid w:val="000D2287"/>
    <w:rPr>
      <w:sz w:val="16"/>
      <w:szCs w:val="16"/>
    </w:rPr>
  </w:style>
  <w:style w:type="paragraph" w:styleId="CommentText">
    <w:name w:val="annotation text"/>
    <w:basedOn w:val="Normal"/>
    <w:link w:val="CommentTextChar"/>
    <w:uiPriority w:val="99"/>
    <w:semiHidden/>
    <w:unhideWhenUsed/>
    <w:rsid w:val="000D2287"/>
    <w:rPr>
      <w:sz w:val="20"/>
    </w:rPr>
  </w:style>
  <w:style w:type="character" w:customStyle="1" w:styleId="CommentTextChar">
    <w:name w:val="Comment Text Char"/>
    <w:basedOn w:val="DefaultParagraphFont"/>
    <w:link w:val="CommentText"/>
    <w:uiPriority w:val="99"/>
    <w:semiHidden/>
    <w:rsid w:val="000D22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287"/>
    <w:rPr>
      <w:b/>
      <w:bCs/>
    </w:rPr>
  </w:style>
  <w:style w:type="character" w:customStyle="1" w:styleId="CommentSubjectChar">
    <w:name w:val="Comment Subject Char"/>
    <w:basedOn w:val="CommentTextChar"/>
    <w:link w:val="CommentSubject"/>
    <w:uiPriority w:val="99"/>
    <w:semiHidden/>
    <w:rsid w:val="000D22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2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Coos County</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dc:creator>
  <cp:lastModifiedBy>Jill Rolfe</cp:lastModifiedBy>
  <cp:revision>3</cp:revision>
  <dcterms:created xsi:type="dcterms:W3CDTF">2021-09-22T19:20:00Z</dcterms:created>
  <dcterms:modified xsi:type="dcterms:W3CDTF">2021-09-22T19:22:00Z</dcterms:modified>
</cp:coreProperties>
</file>