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18" w:rsidRDefault="00233C18" w:rsidP="00887CC1">
      <w:pPr>
        <w:rPr>
          <w:rFonts w:ascii="Century" w:hAnsi="Century"/>
          <w:sz w:val="22"/>
          <w:szCs w:val="22"/>
        </w:rPr>
      </w:pPr>
      <w:r>
        <w:rPr>
          <w:rFonts w:ascii="Century" w:hAnsi="Century"/>
          <w:sz w:val="22"/>
          <w:szCs w:val="22"/>
        </w:rPr>
        <w:t>June 28, 2021</w:t>
      </w:r>
    </w:p>
    <w:p w:rsidR="00413E99" w:rsidRPr="001B1D6A" w:rsidRDefault="00A33AE6" w:rsidP="00887CC1">
      <w:pPr>
        <w:rPr>
          <w:rFonts w:ascii="Century" w:hAnsi="Century"/>
          <w:sz w:val="22"/>
          <w:szCs w:val="22"/>
        </w:rPr>
      </w:pPr>
      <w:r>
        <w:rPr>
          <w:rFonts w:ascii="Century" w:hAnsi="Century"/>
          <w:noProof/>
          <w:sz w:val="22"/>
          <w:szCs w:val="22"/>
        </w:rPr>
        <mc:AlternateContent>
          <mc:Choice Requires="wps">
            <w:drawing>
              <wp:anchor distT="0" distB="0" distL="114300" distR="114300" simplePos="0" relativeHeight="251658240" behindDoc="0" locked="0" layoutInCell="1" allowOverlap="1">
                <wp:simplePos x="0" y="0"/>
                <wp:positionH relativeFrom="column">
                  <wp:posOffset>3093720</wp:posOffset>
                </wp:positionH>
                <wp:positionV relativeFrom="paragraph">
                  <wp:posOffset>69850</wp:posOffset>
                </wp:positionV>
                <wp:extent cx="3416300" cy="950595"/>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WILLOW SERIES HOLDINGS LLC</w:t>
                            </w:r>
                          </w:p>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C/O HANCOCK NATURAL RESOURCE GROUP</w:t>
                            </w:r>
                          </w:p>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197 CLARENDON ST #C-08-99</w:t>
                            </w:r>
                          </w:p>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BOSTON, MA 02116-5010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6pt;margin-top:5.5pt;width:269pt;height: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eggg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XmSL8xRMFGzlPJ2X83gFqY6njXX+LdcdCpMaW6h8&#10;RCf7e+cDG1IdXSJ7LQVbCynjwm43t9KiPQGVrON3QHdTN6mCs9Lh2Ig47gBJuCPYAt1Y9ecyy4v0&#10;Ji9n68XyYlasi/msvEiXszQrb8pFWpTF3fp7IJgVVSsY4+peKH5UYFb8XYUPvTBqJ2oQ9SE/+Xws&#10;0ZS9mwaZxu9PQXbCQ0NK0dV4eXIiVSjsG8UgbFJ5IuQ4T36mH7MMOTj+Y1aiDELlRw34YTMAStDG&#10;RrMnEITVUC8oLbwiMGm1/YZRDx1ZY/d1RyzHSL5TIKoyK4rQwnFRzC9yWNipZTO1EEUBqsYeo3F6&#10;68e23xkrti3cNMpY6WsQYiOiRl5YHeQLXReDObwQoa2n6+j18o6tfgAAAP//AwBQSwMEFAAGAAgA&#10;AAAhAGQwK3HeAAAACwEAAA8AAABkcnMvZG93bnJldi54bWxMj81OwzAQhO9IvIO1SFwQtRu1SQlx&#10;KkACce3PA2xiN4mI11HsNunbsz3BbXdnNPtNsZ1dLy52DJ0nDcuFAmGp9qajRsPx8Pm8AREiksHe&#10;k9VwtQG25f1dgbnxE+3sZR8bwSEUctTQxjjkUoa6tQ7Dwg+WWDv50WHkdWykGXHicNfLRKlUOuyI&#10;P7Q42I/W1j/7s9Nw+p6e1i9T9RWP2W6VvmOXVf6q9ePD/PYKIto5/pnhhs/oUDJT5c9kgug1rDZZ&#10;wlYWltzpZlDJmi8VT6nKQJaF/N+h/AUAAP//AwBQSwECLQAUAAYACAAAACEAtoM4kv4AAADhAQAA&#10;EwAAAAAAAAAAAAAAAAAAAAAAW0NvbnRlbnRfVHlwZXNdLnhtbFBLAQItABQABgAIAAAAIQA4/SH/&#10;1gAAAJQBAAALAAAAAAAAAAAAAAAAAC8BAABfcmVscy8ucmVsc1BLAQItABQABgAIAAAAIQC5Ymeg&#10;ggIAAA8FAAAOAAAAAAAAAAAAAAAAAC4CAABkcnMvZTJvRG9jLnhtbFBLAQItABQABgAIAAAAIQBk&#10;MCtx3gAAAAsBAAAPAAAAAAAAAAAAAAAAANwEAABkcnMvZG93bnJldi54bWxQSwUGAAAAAAQABADz&#10;AAAA5wUAAAAA&#10;" stroked="f">
                <v:textbox>
                  <w:txbxContent>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WILLOW SERIES HOLDINGS LLC</w:t>
                      </w:r>
                    </w:p>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C/O HANCOCK NATURAL RESOURCE GROUP</w:t>
                      </w:r>
                    </w:p>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197 CLARENDON ST #C-08-99</w:t>
                      </w:r>
                    </w:p>
                    <w:p w:rsidR="00233C18" w:rsidRPr="00233C18" w:rsidRDefault="00233C18" w:rsidP="00233C18">
                      <w:pPr>
                        <w:rPr>
                          <w:rFonts w:ascii="Century" w:eastAsiaTheme="minorHAnsi" w:hAnsi="Century" w:cstheme="minorBidi"/>
                          <w:sz w:val="22"/>
                          <w:szCs w:val="22"/>
                        </w:rPr>
                      </w:pPr>
                      <w:r w:rsidRPr="00233C18">
                        <w:rPr>
                          <w:rFonts w:ascii="Century" w:eastAsiaTheme="minorHAnsi" w:hAnsi="Century" w:cstheme="minorBidi"/>
                          <w:sz w:val="22"/>
                          <w:szCs w:val="22"/>
                        </w:rPr>
                        <w:t>BOSTON, MA 02116-5010</w:t>
                      </w:r>
                    </w:p>
                  </w:txbxContent>
                </v:textbox>
              </v:shape>
            </w:pict>
          </mc:Fallback>
        </mc:AlternateConten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8617F1" w:rsidRPr="001B1D6A" w:rsidTr="008617F1">
        <w:tc>
          <w:tcPr>
            <w:tcW w:w="5094" w:type="dxa"/>
          </w:tcPr>
          <w:p w:rsidR="00BC48E1" w:rsidRDefault="00233C18" w:rsidP="008617F1">
            <w:pPr>
              <w:rPr>
                <w:rFonts w:ascii="Century" w:eastAsiaTheme="minorHAnsi" w:hAnsi="Century" w:cstheme="minorBidi"/>
              </w:rPr>
            </w:pPr>
            <w:bookmarkStart w:id="0" w:name="_GoBack"/>
            <w:r w:rsidRPr="00233C18">
              <w:rPr>
                <w:rFonts w:ascii="Century" w:eastAsiaTheme="minorHAnsi" w:hAnsi="Century" w:cstheme="minorBidi"/>
              </w:rPr>
              <w:t xml:space="preserve">Stoel </w:t>
            </w:r>
            <w:r>
              <w:rPr>
                <w:rFonts w:ascii="Century" w:eastAsiaTheme="minorHAnsi" w:hAnsi="Century" w:cstheme="minorBidi"/>
              </w:rPr>
              <w:t>Rives LLP</w:t>
            </w:r>
          </w:p>
          <w:p w:rsidR="00233C18" w:rsidRDefault="00233C18" w:rsidP="008617F1">
            <w:pPr>
              <w:rPr>
                <w:rFonts w:ascii="Century" w:eastAsiaTheme="minorHAnsi" w:hAnsi="Century" w:cstheme="minorBidi"/>
              </w:rPr>
            </w:pPr>
            <w:r>
              <w:rPr>
                <w:rFonts w:ascii="Century" w:eastAsiaTheme="minorHAnsi" w:hAnsi="Century" w:cstheme="minorBidi"/>
              </w:rPr>
              <w:t>Sarah Staffer Curtiss &amp; Max Yoklic</w:t>
            </w:r>
          </w:p>
          <w:p w:rsidR="00233C18" w:rsidRDefault="00233C18" w:rsidP="008617F1">
            <w:pPr>
              <w:rPr>
                <w:rFonts w:ascii="Century" w:eastAsiaTheme="minorHAnsi" w:hAnsi="Century" w:cstheme="minorBidi"/>
              </w:rPr>
            </w:pPr>
            <w:r>
              <w:rPr>
                <w:rFonts w:ascii="Century" w:eastAsiaTheme="minorHAnsi" w:hAnsi="Century" w:cstheme="minorBidi"/>
              </w:rPr>
              <w:t>760 SW Ninth Avenue Suite 3000</w:t>
            </w:r>
          </w:p>
          <w:p w:rsidR="00233C18" w:rsidRPr="001B1D6A" w:rsidRDefault="00233C18" w:rsidP="008617F1">
            <w:pPr>
              <w:rPr>
                <w:rFonts w:ascii="Century" w:eastAsiaTheme="minorHAnsi" w:hAnsi="Century" w:cstheme="minorBidi"/>
              </w:rPr>
            </w:pPr>
            <w:r>
              <w:rPr>
                <w:rFonts w:ascii="Century" w:eastAsiaTheme="minorHAnsi" w:hAnsi="Century" w:cstheme="minorBidi"/>
              </w:rPr>
              <w:t>Portland, OR 97205</w:t>
            </w:r>
            <w:bookmarkEnd w:id="0"/>
          </w:p>
        </w:tc>
        <w:tc>
          <w:tcPr>
            <w:tcW w:w="5094" w:type="dxa"/>
          </w:tcPr>
          <w:p w:rsidR="008617F1" w:rsidRPr="001B1D6A" w:rsidRDefault="008617F1" w:rsidP="00BC48E1">
            <w:pPr>
              <w:rPr>
                <w:rFonts w:ascii="Century" w:eastAsiaTheme="minorHAnsi" w:hAnsi="Century" w:cstheme="minorBidi"/>
              </w:rPr>
            </w:pPr>
          </w:p>
        </w:tc>
      </w:tr>
    </w:tbl>
    <w:p w:rsidR="00887CC1" w:rsidRPr="001B1D6A" w:rsidRDefault="00887CC1" w:rsidP="00887CC1">
      <w:pPr>
        <w:rPr>
          <w:rFonts w:ascii="Century" w:hAnsi="Century"/>
          <w:sz w:val="22"/>
          <w:szCs w:val="22"/>
        </w:rPr>
      </w:pPr>
    </w:p>
    <w:p w:rsidR="00887CC1" w:rsidRPr="001B1D6A" w:rsidRDefault="00887CC1" w:rsidP="008617F1">
      <w:pPr>
        <w:ind w:left="720" w:hanging="720"/>
        <w:rPr>
          <w:rFonts w:ascii="Century" w:hAnsi="Century"/>
          <w:sz w:val="22"/>
          <w:szCs w:val="22"/>
        </w:rPr>
      </w:pPr>
      <w:r w:rsidRPr="001B1D6A">
        <w:rPr>
          <w:rFonts w:ascii="Century" w:hAnsi="Century"/>
          <w:sz w:val="22"/>
          <w:szCs w:val="22"/>
        </w:rPr>
        <w:t xml:space="preserve">RE:  </w:t>
      </w:r>
      <w:r w:rsidRPr="001B1D6A">
        <w:rPr>
          <w:rFonts w:ascii="Century" w:hAnsi="Century"/>
          <w:sz w:val="22"/>
          <w:szCs w:val="22"/>
        </w:rPr>
        <w:tab/>
      </w:r>
      <w:r w:rsidR="00233C18">
        <w:rPr>
          <w:rFonts w:ascii="Century" w:hAnsi="Century"/>
          <w:sz w:val="22"/>
          <w:szCs w:val="22"/>
        </w:rPr>
        <w:t xml:space="preserve">ACU-21-040, PLA-21-019, PLA-21-020, D-21-002, D-21-003 </w:t>
      </w:r>
    </w:p>
    <w:p w:rsidR="00887CC1" w:rsidRPr="001B1D6A" w:rsidRDefault="00887CC1" w:rsidP="00887CC1">
      <w:pPr>
        <w:rPr>
          <w:rFonts w:ascii="Century" w:hAnsi="Century"/>
          <w:sz w:val="22"/>
          <w:szCs w:val="22"/>
        </w:rPr>
      </w:pPr>
    </w:p>
    <w:p w:rsidR="00B27659" w:rsidRDefault="00887CC1" w:rsidP="00887CC1">
      <w:pPr>
        <w:rPr>
          <w:rFonts w:ascii="Century" w:hAnsi="Century"/>
          <w:sz w:val="22"/>
          <w:szCs w:val="22"/>
        </w:rPr>
      </w:pPr>
      <w:r w:rsidRPr="001B1D6A">
        <w:rPr>
          <w:rFonts w:ascii="Century" w:hAnsi="Century"/>
          <w:sz w:val="22"/>
          <w:szCs w:val="22"/>
        </w:rPr>
        <w:t xml:space="preserve">Planning staff has reviewed the submitted </w:t>
      </w:r>
      <w:r w:rsidR="00413E99">
        <w:rPr>
          <w:rFonts w:ascii="Century" w:hAnsi="Century"/>
          <w:sz w:val="22"/>
          <w:szCs w:val="22"/>
        </w:rPr>
        <w:t>Discreet Parcel Determination</w:t>
      </w:r>
      <w:r w:rsidRPr="001B1D6A">
        <w:rPr>
          <w:rFonts w:ascii="Century" w:hAnsi="Century"/>
          <w:sz w:val="22"/>
          <w:szCs w:val="22"/>
        </w:rPr>
        <w:t xml:space="preserve"> application </w:t>
      </w:r>
      <w:r w:rsidR="00B27659">
        <w:rPr>
          <w:rFonts w:ascii="Century" w:hAnsi="Century"/>
          <w:sz w:val="22"/>
          <w:szCs w:val="22"/>
        </w:rPr>
        <w:t>for completeness.  The application was submitted</w:t>
      </w:r>
      <w:r w:rsidR="00233C18">
        <w:rPr>
          <w:rFonts w:ascii="Century" w:hAnsi="Century"/>
          <w:sz w:val="22"/>
          <w:szCs w:val="22"/>
        </w:rPr>
        <w:t xml:space="preserve"> on May 28, 2021</w:t>
      </w:r>
      <w:r w:rsidR="00B27659">
        <w:rPr>
          <w:rFonts w:ascii="Century" w:hAnsi="Century"/>
          <w:sz w:val="22"/>
          <w:szCs w:val="22"/>
        </w:rPr>
        <w:t xml:space="preserve">.  A completeness review is the first step in this process and required by Coos County Zoning and Land Development Ordinance (CCZLDO) </w:t>
      </w:r>
      <w:r w:rsidR="00B27659" w:rsidRPr="00B27659">
        <w:rPr>
          <w:sz w:val="22"/>
          <w:szCs w:val="22"/>
        </w:rPr>
        <w:t>§</w:t>
      </w:r>
      <w:r w:rsidR="00B27659">
        <w:rPr>
          <w:rFonts w:ascii="Century" w:hAnsi="Century"/>
          <w:sz w:val="22"/>
          <w:szCs w:val="22"/>
        </w:rPr>
        <w:t xml:space="preserve"> 5.0.200 as well as ORS 215.427.  </w:t>
      </w:r>
      <w:r w:rsidRPr="001B1D6A">
        <w:rPr>
          <w:rFonts w:ascii="Century" w:hAnsi="Century"/>
          <w:sz w:val="22"/>
          <w:szCs w:val="22"/>
        </w:rPr>
        <w:t xml:space="preserve"> </w:t>
      </w:r>
    </w:p>
    <w:p w:rsidR="00B27659" w:rsidRDefault="00B27659" w:rsidP="00887CC1">
      <w:pPr>
        <w:rPr>
          <w:rFonts w:ascii="Century" w:hAnsi="Century"/>
          <w:sz w:val="22"/>
          <w:szCs w:val="22"/>
        </w:rPr>
      </w:pPr>
    </w:p>
    <w:p w:rsidR="00B27659" w:rsidRDefault="00887CC1" w:rsidP="00B27659">
      <w:pPr>
        <w:rPr>
          <w:rFonts w:ascii="Century" w:hAnsi="Century"/>
          <w:sz w:val="22"/>
          <w:szCs w:val="22"/>
        </w:rPr>
      </w:pPr>
      <w:r w:rsidRPr="001B1D6A">
        <w:rPr>
          <w:rFonts w:ascii="Century" w:hAnsi="Century"/>
          <w:sz w:val="22"/>
          <w:szCs w:val="22"/>
        </w:rPr>
        <w:t xml:space="preserve">The application has been </w:t>
      </w:r>
      <w:r w:rsidRPr="001B1D6A">
        <w:rPr>
          <w:rFonts w:ascii="Century" w:hAnsi="Century"/>
          <w:b/>
          <w:sz w:val="22"/>
          <w:szCs w:val="22"/>
          <w:u w:val="single"/>
        </w:rPr>
        <w:t>deemed incomplete</w:t>
      </w:r>
      <w:r w:rsidRPr="001B1D6A">
        <w:rPr>
          <w:rFonts w:ascii="Century" w:hAnsi="Century"/>
          <w:sz w:val="22"/>
          <w:szCs w:val="22"/>
        </w:rPr>
        <w:t xml:space="preserve"> as of the date of this letter. </w:t>
      </w:r>
      <w:r w:rsidR="00B27659">
        <w:rPr>
          <w:rFonts w:ascii="Century" w:hAnsi="Century"/>
          <w:sz w:val="22"/>
          <w:szCs w:val="22"/>
        </w:rPr>
        <w:t xml:space="preserve">  The applicati</w:t>
      </w:r>
      <w:r w:rsidR="00A32502">
        <w:rPr>
          <w:rFonts w:ascii="Century" w:hAnsi="Century"/>
          <w:sz w:val="22"/>
          <w:szCs w:val="22"/>
        </w:rPr>
        <w:t xml:space="preserve">on cannot be deemed complete </w:t>
      </w:r>
      <w:r w:rsidR="00B27659">
        <w:rPr>
          <w:rFonts w:ascii="Century" w:hAnsi="Century"/>
          <w:sz w:val="22"/>
          <w:szCs w:val="22"/>
        </w:rPr>
        <w:t>for the following reasons:</w:t>
      </w:r>
    </w:p>
    <w:p w:rsidR="00233C18" w:rsidRDefault="00233C18" w:rsidP="00B27659">
      <w:pPr>
        <w:rPr>
          <w:rFonts w:ascii="Century" w:hAnsi="Century"/>
          <w:sz w:val="22"/>
          <w:szCs w:val="22"/>
        </w:rPr>
      </w:pPr>
    </w:p>
    <w:p w:rsidR="00B27659" w:rsidRDefault="00233C18" w:rsidP="00B27659">
      <w:pPr>
        <w:pStyle w:val="ListParagraph"/>
        <w:numPr>
          <w:ilvl w:val="0"/>
          <w:numId w:val="15"/>
        </w:numPr>
        <w:rPr>
          <w:rFonts w:ascii="Century" w:hAnsi="Century"/>
        </w:rPr>
      </w:pPr>
      <w:r>
        <w:rPr>
          <w:rFonts w:ascii="Century" w:hAnsi="Century"/>
        </w:rPr>
        <w:t>Staff is requiring a pre-application meeting with the applicant due to the complexity of the applications, Coos County Surveyor, and Coos County Assessor’s Office to discuss these applications to gain more knowledge before we can find that the applications are complete.</w:t>
      </w:r>
    </w:p>
    <w:p w:rsidR="00233C18" w:rsidRDefault="00233C18" w:rsidP="00233C18">
      <w:pPr>
        <w:pStyle w:val="ListParagraph"/>
        <w:rPr>
          <w:rFonts w:ascii="Century" w:hAnsi="Century"/>
        </w:rPr>
      </w:pPr>
    </w:p>
    <w:p w:rsidR="00B27659" w:rsidRPr="00233C18" w:rsidRDefault="00233C18" w:rsidP="006D0070">
      <w:pPr>
        <w:pStyle w:val="ListParagraph"/>
        <w:numPr>
          <w:ilvl w:val="0"/>
          <w:numId w:val="15"/>
        </w:numPr>
        <w:rPr>
          <w:rFonts w:ascii="Century" w:hAnsi="Century"/>
        </w:rPr>
      </w:pPr>
      <w:r w:rsidRPr="00233C18">
        <w:rPr>
          <w:rFonts w:ascii="Century" w:hAnsi="Century"/>
        </w:rPr>
        <w:t xml:space="preserve">A Variance cannot be granted to not require a partition plat for a validation of an unlawfully established unit of land. </w:t>
      </w:r>
    </w:p>
    <w:p w:rsidR="00887CC1" w:rsidRPr="001B1D6A" w:rsidRDefault="00B27659" w:rsidP="00887CC1">
      <w:pPr>
        <w:rPr>
          <w:rFonts w:ascii="Century" w:hAnsi="Century"/>
          <w:sz w:val="22"/>
          <w:szCs w:val="22"/>
        </w:rPr>
      </w:pPr>
      <w:r>
        <w:rPr>
          <w:rFonts w:ascii="Century" w:hAnsi="Century"/>
          <w:sz w:val="22"/>
          <w:szCs w:val="22"/>
        </w:rPr>
        <w:t>As the applicant please respond by either submitting:</w:t>
      </w:r>
    </w:p>
    <w:p w:rsidR="00B27659" w:rsidRDefault="00887CC1" w:rsidP="00B27659">
      <w:pPr>
        <w:numPr>
          <w:ilvl w:val="0"/>
          <w:numId w:val="2"/>
        </w:numPr>
        <w:ind w:left="720"/>
        <w:contextualSpacing/>
        <w:rPr>
          <w:rFonts w:ascii="Century" w:hAnsi="Century"/>
          <w:sz w:val="22"/>
          <w:szCs w:val="22"/>
        </w:rPr>
      </w:pPr>
      <w:r w:rsidRPr="001B1D6A">
        <w:rPr>
          <w:rFonts w:ascii="Century" w:hAnsi="Century"/>
          <w:sz w:val="22"/>
          <w:szCs w:val="22"/>
        </w:rPr>
        <w:t>All of the missing information;</w:t>
      </w:r>
    </w:p>
    <w:p w:rsidR="00B27659" w:rsidRDefault="00887CC1" w:rsidP="00B27659">
      <w:pPr>
        <w:numPr>
          <w:ilvl w:val="0"/>
          <w:numId w:val="2"/>
        </w:numPr>
        <w:ind w:left="720"/>
        <w:contextualSpacing/>
        <w:rPr>
          <w:rFonts w:ascii="Century" w:hAnsi="Century"/>
          <w:sz w:val="22"/>
          <w:szCs w:val="22"/>
        </w:rPr>
      </w:pPr>
      <w:r w:rsidRPr="00B27659">
        <w:rPr>
          <w:rFonts w:ascii="Century" w:hAnsi="Century"/>
          <w:sz w:val="22"/>
          <w:szCs w:val="22"/>
        </w:rPr>
        <w:t>Some of the missing information and written notice that no other information will be provided; or</w:t>
      </w:r>
    </w:p>
    <w:p w:rsidR="00887CC1" w:rsidRPr="00B27659" w:rsidRDefault="00B27659" w:rsidP="00B27659">
      <w:pPr>
        <w:numPr>
          <w:ilvl w:val="0"/>
          <w:numId w:val="2"/>
        </w:numPr>
        <w:ind w:left="720"/>
        <w:contextualSpacing/>
        <w:rPr>
          <w:rFonts w:ascii="Century" w:hAnsi="Century"/>
          <w:sz w:val="22"/>
          <w:szCs w:val="22"/>
        </w:rPr>
      </w:pPr>
      <w:r>
        <w:rPr>
          <w:rFonts w:ascii="Century" w:hAnsi="Century"/>
          <w:sz w:val="22"/>
          <w:szCs w:val="22"/>
        </w:rPr>
        <w:t>A w</w:t>
      </w:r>
      <w:r w:rsidR="00887CC1" w:rsidRPr="00B27659">
        <w:rPr>
          <w:rFonts w:ascii="Century" w:hAnsi="Century"/>
          <w:sz w:val="22"/>
          <w:szCs w:val="22"/>
        </w:rPr>
        <w:t>ritten notice that none of the missing information will be provided.</w:t>
      </w:r>
    </w:p>
    <w:p w:rsidR="00B27659" w:rsidRDefault="00B27659" w:rsidP="00B27659">
      <w:pPr>
        <w:contextualSpacing/>
        <w:rPr>
          <w:rFonts w:ascii="Century" w:hAnsi="Century"/>
          <w:sz w:val="22"/>
          <w:szCs w:val="22"/>
        </w:rPr>
      </w:pPr>
    </w:p>
    <w:p w:rsidR="00887CC1" w:rsidRPr="001B1D6A" w:rsidRDefault="00B27659" w:rsidP="00B27659">
      <w:pPr>
        <w:contextualSpacing/>
        <w:rPr>
          <w:rFonts w:ascii="Century" w:hAnsi="Century"/>
          <w:sz w:val="22"/>
          <w:szCs w:val="22"/>
        </w:rPr>
      </w:pPr>
      <w:r>
        <w:rPr>
          <w:rFonts w:ascii="Century" w:hAnsi="Century"/>
          <w:sz w:val="22"/>
          <w:szCs w:val="22"/>
        </w:rPr>
        <w:t xml:space="preserve">If one of the above actions is not taken by the application within 181 days </w:t>
      </w:r>
      <w:r w:rsidR="00887CC1" w:rsidRPr="001B1D6A">
        <w:rPr>
          <w:rFonts w:ascii="Century" w:hAnsi="Century"/>
          <w:sz w:val="22"/>
          <w:szCs w:val="22"/>
        </w:rPr>
        <w:t xml:space="preserve">after </w:t>
      </w:r>
      <w:r>
        <w:rPr>
          <w:rFonts w:ascii="Century" w:hAnsi="Century"/>
          <w:sz w:val="22"/>
          <w:szCs w:val="22"/>
        </w:rPr>
        <w:t>the application was submitted, the application will be</w:t>
      </w:r>
      <w:r w:rsidR="00887CC1" w:rsidRPr="001B1D6A">
        <w:rPr>
          <w:rFonts w:ascii="Century" w:hAnsi="Century"/>
          <w:sz w:val="22"/>
          <w:szCs w:val="22"/>
        </w:rPr>
        <w:t xml:space="preserve"> </w:t>
      </w:r>
      <w:r>
        <w:rPr>
          <w:rFonts w:ascii="Century" w:hAnsi="Century"/>
          <w:sz w:val="22"/>
          <w:szCs w:val="22"/>
        </w:rPr>
        <w:t xml:space="preserve">void. </w:t>
      </w:r>
    </w:p>
    <w:p w:rsidR="00887CC1" w:rsidRPr="001B1D6A" w:rsidRDefault="00887CC1" w:rsidP="00887CC1">
      <w:pPr>
        <w:ind w:left="900"/>
        <w:contextualSpacing/>
        <w:rPr>
          <w:rFonts w:ascii="Century" w:hAnsi="Century"/>
          <w:sz w:val="22"/>
          <w:szCs w:val="22"/>
        </w:rPr>
      </w:pPr>
    </w:p>
    <w:p w:rsidR="00887CC1" w:rsidRPr="001B1D6A" w:rsidRDefault="00887CC1" w:rsidP="00887CC1">
      <w:pPr>
        <w:rPr>
          <w:rFonts w:ascii="Century" w:hAnsi="Century"/>
          <w:sz w:val="22"/>
          <w:szCs w:val="22"/>
        </w:rPr>
      </w:pPr>
      <w:r w:rsidRPr="001B1D6A">
        <w:rPr>
          <w:rFonts w:ascii="Century" w:hAnsi="Century"/>
          <w:sz w:val="22"/>
          <w:szCs w:val="22"/>
        </w:rPr>
        <w:t xml:space="preserve">If you have any questions please contact the Planning Staff at (541)396-7770 or come to the Planning Counter located at 225 North Adams Street, Coquille, Oregon.  If you would like to mail information or questions to us, the mailing address is Coos County Planning Department,  Coos County Courthouse, 250 N. Baxter Coquille, OR 97423.  </w:t>
      </w:r>
    </w:p>
    <w:p w:rsidR="00887CC1" w:rsidRPr="001B1D6A" w:rsidRDefault="00887CC1" w:rsidP="00887CC1">
      <w:pPr>
        <w:rPr>
          <w:rFonts w:ascii="Century" w:hAnsi="Century"/>
          <w:sz w:val="22"/>
          <w:szCs w:val="22"/>
        </w:rPr>
      </w:pPr>
    </w:p>
    <w:p w:rsidR="00887CC1" w:rsidRDefault="00887CC1" w:rsidP="00887CC1">
      <w:pPr>
        <w:rPr>
          <w:rFonts w:ascii="Century" w:hAnsi="Century"/>
          <w:sz w:val="22"/>
          <w:szCs w:val="22"/>
        </w:rPr>
      </w:pPr>
      <w:r w:rsidRPr="001B1D6A">
        <w:rPr>
          <w:rFonts w:ascii="Century" w:hAnsi="Century"/>
          <w:sz w:val="22"/>
          <w:szCs w:val="22"/>
        </w:rPr>
        <w:t xml:space="preserve">Sincerely, </w:t>
      </w:r>
    </w:p>
    <w:p w:rsidR="00413E99" w:rsidRPr="00233C18" w:rsidRDefault="00413E99" w:rsidP="00887CC1">
      <w:pPr>
        <w:rPr>
          <w:rFonts w:ascii="Brush Script MT" w:hAnsi="Brush Script MT"/>
          <w:sz w:val="40"/>
          <w:szCs w:val="40"/>
        </w:rPr>
      </w:pPr>
      <w:r w:rsidRPr="00233C18">
        <w:rPr>
          <w:rFonts w:ascii="Brush Script MT" w:hAnsi="Brush Script MT"/>
          <w:sz w:val="40"/>
          <w:szCs w:val="40"/>
        </w:rPr>
        <w:t>Crystal Orr</w:t>
      </w:r>
    </w:p>
    <w:p w:rsidR="00887CC1" w:rsidRPr="001B1D6A" w:rsidRDefault="00413E99" w:rsidP="00887CC1">
      <w:pPr>
        <w:outlineLvl w:val="0"/>
        <w:rPr>
          <w:rFonts w:ascii="Century" w:hAnsi="Century"/>
          <w:sz w:val="22"/>
          <w:szCs w:val="22"/>
        </w:rPr>
      </w:pPr>
      <w:r>
        <w:rPr>
          <w:rFonts w:ascii="Century" w:hAnsi="Century"/>
          <w:sz w:val="22"/>
          <w:szCs w:val="22"/>
        </w:rPr>
        <w:lastRenderedPageBreak/>
        <w:t xml:space="preserve">Crystal Orr, </w:t>
      </w:r>
      <w:r w:rsidR="00233C18">
        <w:rPr>
          <w:rFonts w:ascii="Century" w:hAnsi="Century"/>
          <w:sz w:val="22"/>
          <w:szCs w:val="22"/>
        </w:rPr>
        <w:t>Planner I</w:t>
      </w:r>
    </w:p>
    <w:p w:rsidR="00887CC1" w:rsidRPr="001B1D6A" w:rsidRDefault="00887CC1" w:rsidP="00887CC1">
      <w:pPr>
        <w:rPr>
          <w:rFonts w:ascii="Century" w:hAnsi="Century"/>
          <w:sz w:val="22"/>
          <w:szCs w:val="22"/>
        </w:rPr>
      </w:pPr>
      <w:r w:rsidRPr="001B1D6A">
        <w:rPr>
          <w:rFonts w:ascii="Century" w:hAnsi="Century"/>
          <w:sz w:val="22"/>
          <w:szCs w:val="22"/>
        </w:rPr>
        <w:t xml:space="preserve">Coos County Planning Department </w:t>
      </w:r>
    </w:p>
    <w:p w:rsidR="00887CC1" w:rsidRPr="001B1D6A" w:rsidRDefault="00887CC1" w:rsidP="00887CC1">
      <w:pPr>
        <w:rPr>
          <w:rFonts w:ascii="Century" w:hAnsi="Century"/>
          <w:sz w:val="22"/>
          <w:szCs w:val="22"/>
        </w:rPr>
      </w:pPr>
    </w:p>
    <w:p w:rsidR="00887CC1" w:rsidRDefault="00887CC1" w:rsidP="00887CC1">
      <w:pPr>
        <w:rPr>
          <w:rFonts w:ascii="Century" w:hAnsi="Century"/>
          <w:sz w:val="22"/>
          <w:szCs w:val="22"/>
        </w:rPr>
      </w:pPr>
      <w:r w:rsidRPr="001B1D6A">
        <w:rPr>
          <w:rFonts w:ascii="Century" w:hAnsi="Century"/>
          <w:sz w:val="22"/>
          <w:szCs w:val="22"/>
        </w:rPr>
        <w:t>Cc:</w:t>
      </w:r>
      <w:r w:rsidRPr="001B1D6A">
        <w:rPr>
          <w:rFonts w:ascii="Century" w:hAnsi="Century"/>
          <w:sz w:val="22"/>
          <w:szCs w:val="22"/>
        </w:rPr>
        <w:tab/>
        <w:t>File</w:t>
      </w:r>
    </w:p>
    <w:p w:rsidR="008617F1" w:rsidRPr="001B1D6A" w:rsidRDefault="008617F1" w:rsidP="00A821B1">
      <w:pPr>
        <w:rPr>
          <w:sz w:val="22"/>
          <w:szCs w:val="22"/>
        </w:rPr>
      </w:pPr>
    </w:p>
    <w:sectPr w:rsidR="008617F1" w:rsidRPr="001B1D6A" w:rsidSect="00F10F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50F" w:rsidRDefault="006F550F" w:rsidP="007A0CA6">
      <w:r>
        <w:separator/>
      </w:r>
    </w:p>
  </w:endnote>
  <w:endnote w:type="continuationSeparator" w:id="0">
    <w:p w:rsidR="006F550F" w:rsidRDefault="006F550F" w:rsidP="007A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50F" w:rsidRDefault="006F550F" w:rsidP="007A0CA6">
      <w:r>
        <w:separator/>
      </w:r>
    </w:p>
  </w:footnote>
  <w:footnote w:type="continuationSeparator" w:id="0">
    <w:p w:rsidR="006F550F" w:rsidRDefault="006F550F" w:rsidP="007A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50F" w:rsidRDefault="006F5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240" w:type="dxa"/>
      <w:tblInd w:w="-1332" w:type="dxa"/>
      <w:tblBorders>
        <w:top w:val="none" w:sz="0"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1806"/>
      <w:gridCol w:w="8966"/>
      <w:gridCol w:w="734"/>
    </w:tblGrid>
    <w:tr w:rsidR="006F550F" w:rsidTr="006F0F55">
      <w:trPr>
        <w:trHeight w:val="2340"/>
      </w:trPr>
      <w:tc>
        <w:tcPr>
          <w:tcW w:w="734" w:type="dxa"/>
          <w:vAlign w:val="center"/>
        </w:tcPr>
        <w:p w:rsidR="006F550F" w:rsidRDefault="006F550F" w:rsidP="00F10FCE">
          <w:pPr>
            <w:pStyle w:val="Header"/>
            <w:jc w:val="center"/>
          </w:pPr>
        </w:p>
      </w:tc>
      <w:tc>
        <w:tcPr>
          <w:tcW w:w="1806" w:type="dxa"/>
          <w:vAlign w:val="center"/>
        </w:tcPr>
        <w:p w:rsidR="006F550F" w:rsidRDefault="006F550F" w:rsidP="00F10FCE">
          <w:pPr>
            <w:pStyle w:val="Header"/>
            <w:jc w:val="center"/>
          </w:pPr>
          <w:r w:rsidRPr="00F10FCE">
            <w:rPr>
              <w:noProof/>
            </w:rPr>
            <w:drawing>
              <wp:inline distT="0" distB="0" distL="0" distR="0">
                <wp:extent cx="990240" cy="1039752"/>
                <wp:effectExtent l="19050" t="0" r="360" b="0"/>
                <wp:docPr id="7" name="Picture 4" descr="cid:JOMUPYQFILBN.GW_00001.png"/>
                <wp:cNvGraphicFramePr/>
                <a:graphic xmlns:a="http://schemas.openxmlformats.org/drawingml/2006/main">
                  <a:graphicData uri="http://schemas.openxmlformats.org/drawingml/2006/picture">
                    <pic:pic xmlns:pic="http://schemas.openxmlformats.org/drawingml/2006/picture">
                      <pic:nvPicPr>
                        <pic:cNvPr id="0" name="Picture 1" descr="cid:JOMUPYQFILBN.GW_00001.png"/>
                        <pic:cNvPicPr>
                          <a:picLocks noChangeAspect="1" noChangeArrowheads="1"/>
                        </pic:cNvPicPr>
                      </pic:nvPicPr>
                      <pic:blipFill>
                        <a:blip r:embed="rId1" r:link="rId2" cstate="print"/>
                        <a:srcRect l="15787" t="11644" r="16502"/>
                        <a:stretch>
                          <a:fillRect/>
                        </a:stretch>
                      </pic:blipFill>
                      <pic:spPr bwMode="auto">
                        <a:xfrm>
                          <a:off x="0" y="0"/>
                          <a:ext cx="993499" cy="1043173"/>
                        </a:xfrm>
                        <a:prstGeom prst="rect">
                          <a:avLst/>
                        </a:prstGeom>
                        <a:noFill/>
                        <a:ln w="9525">
                          <a:noFill/>
                          <a:miter lim="800000"/>
                          <a:headEnd/>
                          <a:tailEnd/>
                        </a:ln>
                      </pic:spPr>
                    </pic:pic>
                  </a:graphicData>
                </a:graphic>
              </wp:inline>
            </w:drawing>
          </w:r>
        </w:p>
      </w:tc>
      <w:tc>
        <w:tcPr>
          <w:tcW w:w="8966" w:type="dxa"/>
        </w:tcPr>
        <w:p w:rsidR="006F550F" w:rsidRDefault="006F550F" w:rsidP="00F10FCE">
          <w:pPr>
            <w:ind w:left="-18" w:firstLine="18"/>
            <w:jc w:val="center"/>
            <w:rPr>
              <w:b/>
            </w:rPr>
          </w:pPr>
        </w:p>
        <w:p w:rsidR="006F550F" w:rsidRPr="006F0F55" w:rsidRDefault="006F550F" w:rsidP="00F10FCE">
          <w:pPr>
            <w:ind w:left="-18" w:firstLine="18"/>
            <w:jc w:val="center"/>
            <w:rPr>
              <w:b/>
            </w:rPr>
          </w:pPr>
          <w:r w:rsidRPr="006F0F55">
            <w:rPr>
              <w:b/>
            </w:rPr>
            <w:t>Coos County Planning Department</w:t>
          </w:r>
        </w:p>
        <w:p w:rsidR="006F550F" w:rsidRPr="006F0F55" w:rsidRDefault="006F550F" w:rsidP="00F10FCE">
          <w:pPr>
            <w:ind w:left="-18" w:firstLine="18"/>
            <w:jc w:val="center"/>
          </w:pPr>
          <w:r w:rsidRPr="006F0F55">
            <w:t>Coos County Courthouse Annex, Coquille, Oregon 97423</w:t>
          </w:r>
        </w:p>
        <w:p w:rsidR="006F550F" w:rsidRPr="006F0F55" w:rsidRDefault="006F550F" w:rsidP="00F10FCE">
          <w:pPr>
            <w:ind w:left="-18" w:firstLine="18"/>
            <w:jc w:val="center"/>
          </w:pPr>
          <w:r w:rsidRPr="006F0F55">
            <w:t>Mailing Address: 250 N. Baxter, Coos County Courthouse, Coquille, OR 97423</w:t>
          </w:r>
        </w:p>
        <w:p w:rsidR="006F550F" w:rsidRPr="006F0F55" w:rsidRDefault="006F550F" w:rsidP="00F10FCE">
          <w:pPr>
            <w:ind w:left="-18" w:firstLine="18"/>
            <w:jc w:val="center"/>
          </w:pPr>
          <w:r w:rsidRPr="006F0F55">
            <w:t>Physical Address:  225 N. Adams, Coquille, Oregon 97423</w:t>
          </w:r>
        </w:p>
        <w:p w:rsidR="006F550F" w:rsidRPr="006F0F55" w:rsidRDefault="006F550F" w:rsidP="00F10FCE">
          <w:pPr>
            <w:ind w:left="-18" w:firstLine="18"/>
            <w:jc w:val="center"/>
          </w:pPr>
          <w:r w:rsidRPr="006F0F55">
            <w:t>(541) 396-7770</w:t>
          </w:r>
        </w:p>
        <w:p w:rsidR="006F550F" w:rsidRPr="006F0F55" w:rsidRDefault="006F550F" w:rsidP="00F10FCE">
          <w:pPr>
            <w:ind w:left="-18" w:firstLine="18"/>
            <w:jc w:val="center"/>
          </w:pPr>
          <w:r w:rsidRPr="006F0F55">
            <w:t>FAX (541) 396-1022 / TDD (800) 735-2900</w:t>
          </w:r>
        </w:p>
        <w:p w:rsidR="006F550F" w:rsidRPr="006F0F55" w:rsidRDefault="00A33AE6" w:rsidP="00F10FCE">
          <w:pPr>
            <w:ind w:left="-18" w:firstLine="18"/>
            <w:jc w:val="center"/>
          </w:pPr>
          <w:hyperlink r:id="rId3" w:history="1">
            <w:r w:rsidR="006F550F" w:rsidRPr="006F0F55">
              <w:rPr>
                <w:rStyle w:val="Hyperlink"/>
              </w:rPr>
              <w:t>planning@co.coos.or.us</w:t>
            </w:r>
          </w:hyperlink>
          <w:r w:rsidR="006F550F" w:rsidRPr="006F0F55">
            <w:t xml:space="preserve"> </w:t>
          </w:r>
        </w:p>
        <w:p w:rsidR="006F550F" w:rsidRDefault="006F550F" w:rsidP="00F10FCE">
          <w:pPr>
            <w:ind w:left="-18" w:firstLine="18"/>
            <w:jc w:val="center"/>
          </w:pPr>
          <w:r w:rsidRPr="006F0F55">
            <w:t>Jill Rolfe, Planning Director</w:t>
          </w:r>
        </w:p>
      </w:tc>
      <w:tc>
        <w:tcPr>
          <w:tcW w:w="734" w:type="dxa"/>
        </w:tcPr>
        <w:p w:rsidR="006F550F" w:rsidRDefault="006F550F" w:rsidP="00F10FCE">
          <w:pPr>
            <w:ind w:left="-558" w:hanging="630"/>
            <w:jc w:val="center"/>
          </w:pPr>
        </w:p>
      </w:tc>
    </w:tr>
  </w:tbl>
  <w:p w:rsidR="006F550F" w:rsidRDefault="006F5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161"/>
    <w:multiLevelType w:val="hybridMultilevel"/>
    <w:tmpl w:val="BD40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A1FB9"/>
    <w:multiLevelType w:val="hybridMultilevel"/>
    <w:tmpl w:val="2BE8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4D28"/>
    <w:multiLevelType w:val="hybridMultilevel"/>
    <w:tmpl w:val="B03EB5A8"/>
    <w:lvl w:ilvl="0" w:tplc="0409000F">
      <w:start w:val="1"/>
      <w:numFmt w:val="decimal"/>
      <w:lvlText w:val="%1."/>
      <w:lvlJc w:val="left"/>
      <w:pPr>
        <w:ind w:left="720" w:hanging="360"/>
      </w:pPr>
    </w:lvl>
    <w:lvl w:ilvl="1" w:tplc="7C44DB2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0272"/>
    <w:multiLevelType w:val="hybridMultilevel"/>
    <w:tmpl w:val="047C7AB4"/>
    <w:lvl w:ilvl="0" w:tplc="D52A397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ADD"/>
    <w:multiLevelType w:val="hybridMultilevel"/>
    <w:tmpl w:val="EA181B5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64038B"/>
    <w:multiLevelType w:val="hybridMultilevel"/>
    <w:tmpl w:val="189A1C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E6C19"/>
    <w:multiLevelType w:val="hybridMultilevel"/>
    <w:tmpl w:val="8D801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6367F"/>
    <w:multiLevelType w:val="hybridMultilevel"/>
    <w:tmpl w:val="5ACA80D0"/>
    <w:lvl w:ilvl="0" w:tplc="0409000F">
      <w:start w:val="1"/>
      <w:numFmt w:val="decimal"/>
      <w:lvlText w:val="%1."/>
      <w:lvlJc w:val="left"/>
      <w:pPr>
        <w:ind w:left="1804" w:hanging="360"/>
      </w:pPr>
      <w:rPr>
        <w:rFonts w:cs="Times New Roman"/>
      </w:rPr>
    </w:lvl>
    <w:lvl w:ilvl="1" w:tplc="04090019">
      <w:start w:val="1"/>
      <w:numFmt w:val="lowerLetter"/>
      <w:lvlText w:val="%2."/>
      <w:lvlJc w:val="left"/>
      <w:pPr>
        <w:ind w:left="2524" w:hanging="360"/>
      </w:pPr>
      <w:rPr>
        <w:rFonts w:cs="Times New Roman"/>
      </w:rPr>
    </w:lvl>
    <w:lvl w:ilvl="2" w:tplc="0409001B" w:tentative="1">
      <w:start w:val="1"/>
      <w:numFmt w:val="lowerRoman"/>
      <w:lvlText w:val="%3."/>
      <w:lvlJc w:val="right"/>
      <w:pPr>
        <w:ind w:left="3244" w:hanging="180"/>
      </w:pPr>
      <w:rPr>
        <w:rFonts w:cs="Times New Roman"/>
      </w:rPr>
    </w:lvl>
    <w:lvl w:ilvl="3" w:tplc="0409000F" w:tentative="1">
      <w:start w:val="1"/>
      <w:numFmt w:val="decimal"/>
      <w:lvlText w:val="%4."/>
      <w:lvlJc w:val="left"/>
      <w:pPr>
        <w:ind w:left="3964" w:hanging="360"/>
      </w:pPr>
      <w:rPr>
        <w:rFonts w:cs="Times New Roman"/>
      </w:rPr>
    </w:lvl>
    <w:lvl w:ilvl="4" w:tplc="04090019" w:tentative="1">
      <w:start w:val="1"/>
      <w:numFmt w:val="lowerLetter"/>
      <w:lvlText w:val="%5."/>
      <w:lvlJc w:val="left"/>
      <w:pPr>
        <w:ind w:left="4684" w:hanging="360"/>
      </w:pPr>
      <w:rPr>
        <w:rFonts w:cs="Times New Roman"/>
      </w:rPr>
    </w:lvl>
    <w:lvl w:ilvl="5" w:tplc="0409001B" w:tentative="1">
      <w:start w:val="1"/>
      <w:numFmt w:val="lowerRoman"/>
      <w:lvlText w:val="%6."/>
      <w:lvlJc w:val="right"/>
      <w:pPr>
        <w:ind w:left="5404" w:hanging="180"/>
      </w:pPr>
      <w:rPr>
        <w:rFonts w:cs="Times New Roman"/>
      </w:rPr>
    </w:lvl>
    <w:lvl w:ilvl="6" w:tplc="0409000F" w:tentative="1">
      <w:start w:val="1"/>
      <w:numFmt w:val="decimal"/>
      <w:lvlText w:val="%7."/>
      <w:lvlJc w:val="left"/>
      <w:pPr>
        <w:ind w:left="6124" w:hanging="360"/>
      </w:pPr>
      <w:rPr>
        <w:rFonts w:cs="Times New Roman"/>
      </w:rPr>
    </w:lvl>
    <w:lvl w:ilvl="7" w:tplc="04090019" w:tentative="1">
      <w:start w:val="1"/>
      <w:numFmt w:val="lowerLetter"/>
      <w:lvlText w:val="%8."/>
      <w:lvlJc w:val="left"/>
      <w:pPr>
        <w:ind w:left="6844" w:hanging="360"/>
      </w:pPr>
      <w:rPr>
        <w:rFonts w:cs="Times New Roman"/>
      </w:rPr>
    </w:lvl>
    <w:lvl w:ilvl="8" w:tplc="0409001B" w:tentative="1">
      <w:start w:val="1"/>
      <w:numFmt w:val="lowerRoman"/>
      <w:lvlText w:val="%9."/>
      <w:lvlJc w:val="right"/>
      <w:pPr>
        <w:ind w:left="7564" w:hanging="180"/>
      </w:pPr>
      <w:rPr>
        <w:rFonts w:cs="Times New Roman"/>
      </w:rPr>
    </w:lvl>
  </w:abstractNum>
  <w:abstractNum w:abstractNumId="8" w15:restartNumberingAfterBreak="0">
    <w:nsid w:val="560C523C"/>
    <w:multiLevelType w:val="hybridMultilevel"/>
    <w:tmpl w:val="3B2A31C0"/>
    <w:lvl w:ilvl="0" w:tplc="01042C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73F1C"/>
    <w:multiLevelType w:val="hybridMultilevel"/>
    <w:tmpl w:val="B560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43796"/>
    <w:multiLevelType w:val="hybridMultilevel"/>
    <w:tmpl w:val="C9241BC6"/>
    <w:lvl w:ilvl="0" w:tplc="DAAEFC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31DC3E0E">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1FBF"/>
    <w:multiLevelType w:val="hybridMultilevel"/>
    <w:tmpl w:val="2130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417C8"/>
    <w:multiLevelType w:val="hybridMultilevel"/>
    <w:tmpl w:val="1C74E6DE"/>
    <w:lvl w:ilvl="0" w:tplc="DEB2D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47ADB"/>
    <w:multiLevelType w:val="hybridMultilevel"/>
    <w:tmpl w:val="CE1CA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E61D1"/>
    <w:multiLevelType w:val="hybridMultilevel"/>
    <w:tmpl w:val="3432E526"/>
    <w:lvl w:ilvl="0" w:tplc="04090019">
      <w:start w:val="1"/>
      <w:numFmt w:val="lowerLetter"/>
      <w:lvlText w:val="%1."/>
      <w:lvlJc w:val="left"/>
      <w:pPr>
        <w:ind w:left="990" w:hanging="360"/>
      </w:pPr>
      <w:rPr>
        <w:rFonts w:cs="Times New Roman"/>
      </w:rPr>
    </w:lvl>
    <w:lvl w:ilvl="1" w:tplc="6E808436">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7"/>
  </w:num>
  <w:num w:numId="3">
    <w:abstractNumId w:val="14"/>
  </w:num>
  <w:num w:numId="4">
    <w:abstractNumId w:val="10"/>
  </w:num>
  <w:num w:numId="5">
    <w:abstractNumId w:val="12"/>
  </w:num>
  <w:num w:numId="6">
    <w:abstractNumId w:val="4"/>
  </w:num>
  <w:num w:numId="7">
    <w:abstractNumId w:val="3"/>
  </w:num>
  <w:num w:numId="8">
    <w:abstractNumId w:val="8"/>
  </w:num>
  <w:num w:numId="9">
    <w:abstractNumId w:val="13"/>
  </w:num>
  <w:num w:numId="10">
    <w:abstractNumId w:val="0"/>
  </w:num>
  <w:num w:numId="11">
    <w:abstractNumId w:val="2"/>
  </w:num>
  <w:num w:numId="12">
    <w:abstractNumId w:val="9"/>
  </w:num>
  <w:num w:numId="13">
    <w:abstractNumId w:val="1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969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A7"/>
    <w:rsid w:val="00016004"/>
    <w:rsid w:val="0002278F"/>
    <w:rsid w:val="00036B08"/>
    <w:rsid w:val="00165F2B"/>
    <w:rsid w:val="001B1D6A"/>
    <w:rsid w:val="001D5676"/>
    <w:rsid w:val="00233C18"/>
    <w:rsid w:val="00246CEA"/>
    <w:rsid w:val="002B2DD2"/>
    <w:rsid w:val="002D0014"/>
    <w:rsid w:val="002F65A7"/>
    <w:rsid w:val="00333EEF"/>
    <w:rsid w:val="003649DE"/>
    <w:rsid w:val="00372C98"/>
    <w:rsid w:val="003900DC"/>
    <w:rsid w:val="00413E99"/>
    <w:rsid w:val="00430FFF"/>
    <w:rsid w:val="004C7B76"/>
    <w:rsid w:val="00573EF3"/>
    <w:rsid w:val="005B177E"/>
    <w:rsid w:val="005C79AC"/>
    <w:rsid w:val="006F0F55"/>
    <w:rsid w:val="006F550F"/>
    <w:rsid w:val="0074342E"/>
    <w:rsid w:val="007A0CA6"/>
    <w:rsid w:val="008617F1"/>
    <w:rsid w:val="00862575"/>
    <w:rsid w:val="00887CC1"/>
    <w:rsid w:val="009A1C50"/>
    <w:rsid w:val="009D7E20"/>
    <w:rsid w:val="009E0529"/>
    <w:rsid w:val="00A04575"/>
    <w:rsid w:val="00A32502"/>
    <w:rsid w:val="00A33AE6"/>
    <w:rsid w:val="00A821B1"/>
    <w:rsid w:val="00AC6898"/>
    <w:rsid w:val="00B043AB"/>
    <w:rsid w:val="00B27659"/>
    <w:rsid w:val="00BB1359"/>
    <w:rsid w:val="00BC48E1"/>
    <w:rsid w:val="00BC6255"/>
    <w:rsid w:val="00BF1BCE"/>
    <w:rsid w:val="00BF663F"/>
    <w:rsid w:val="00C77E5D"/>
    <w:rsid w:val="00C91B15"/>
    <w:rsid w:val="00CA685E"/>
    <w:rsid w:val="00CB3DC4"/>
    <w:rsid w:val="00CD6FDA"/>
    <w:rsid w:val="00CF50EF"/>
    <w:rsid w:val="00D12842"/>
    <w:rsid w:val="00D41BCA"/>
    <w:rsid w:val="00D6393A"/>
    <w:rsid w:val="00DA3D92"/>
    <w:rsid w:val="00E12C74"/>
    <w:rsid w:val="00E21FD4"/>
    <w:rsid w:val="00EE578F"/>
    <w:rsid w:val="00F07BE2"/>
    <w:rsid w:val="00F10FCE"/>
    <w:rsid w:val="00F46AE9"/>
    <w:rsid w:val="00FD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colormenu v:ext="edit" fillcolor="none" strokecolor="none"/>
    </o:shapedefaults>
    <o:shapelayout v:ext="edit">
      <o:idmap v:ext="edit" data="1"/>
    </o:shapelayout>
  </w:shapeDefaults>
  <w:decimalSymbol w:val="."/>
  <w:listSeparator w:val=","/>
  <w14:docId w14:val="199D7148"/>
  <w15:docId w15:val="{7AE8D51D-D88E-4575-AD68-DFC3F9C5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5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5A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F65A7"/>
    <w:rPr>
      <w:rFonts w:ascii="Tahoma" w:hAnsi="Tahoma" w:cs="Tahoma"/>
      <w:sz w:val="16"/>
      <w:szCs w:val="16"/>
    </w:rPr>
  </w:style>
  <w:style w:type="character" w:styleId="Hyperlink">
    <w:name w:val="Hyperlink"/>
    <w:basedOn w:val="DefaultParagraphFont"/>
    <w:rsid w:val="002F65A7"/>
    <w:rPr>
      <w:color w:val="0000FF"/>
      <w:u w:val="single"/>
    </w:rPr>
  </w:style>
  <w:style w:type="paragraph" w:styleId="FootnoteText">
    <w:name w:val="footnote text"/>
    <w:basedOn w:val="Normal"/>
    <w:link w:val="FootnoteTextChar"/>
    <w:uiPriority w:val="99"/>
    <w:semiHidden/>
    <w:rsid w:val="007A0CA6"/>
    <w:rPr>
      <w:sz w:val="20"/>
      <w:szCs w:val="20"/>
    </w:rPr>
  </w:style>
  <w:style w:type="character" w:customStyle="1" w:styleId="FootnoteTextChar">
    <w:name w:val="Footnote Text Char"/>
    <w:basedOn w:val="DefaultParagraphFont"/>
    <w:link w:val="FootnoteText"/>
    <w:uiPriority w:val="99"/>
    <w:semiHidden/>
    <w:rsid w:val="007A0C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A0CA6"/>
    <w:rPr>
      <w:rFonts w:cs="Times New Roman"/>
      <w:vertAlign w:val="superscript"/>
    </w:rPr>
  </w:style>
  <w:style w:type="table" w:styleId="TableGrid">
    <w:name w:val="Table Grid"/>
    <w:basedOn w:val="TableNormal"/>
    <w:uiPriority w:val="59"/>
    <w:rsid w:val="007A0CA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72C98"/>
    <w:rPr>
      <w:rFonts w:ascii="Tahoma" w:hAnsi="Tahoma" w:cs="Tahoma"/>
      <w:sz w:val="16"/>
      <w:szCs w:val="16"/>
    </w:rPr>
  </w:style>
  <w:style w:type="character" w:customStyle="1" w:styleId="DocumentMapChar">
    <w:name w:val="Document Map Char"/>
    <w:basedOn w:val="DefaultParagraphFont"/>
    <w:link w:val="DocumentMap"/>
    <w:uiPriority w:val="99"/>
    <w:semiHidden/>
    <w:rsid w:val="00372C98"/>
    <w:rPr>
      <w:rFonts w:ascii="Tahoma" w:hAnsi="Tahoma" w:cs="Tahoma"/>
      <w:sz w:val="16"/>
      <w:szCs w:val="16"/>
    </w:rPr>
  </w:style>
  <w:style w:type="paragraph" w:styleId="Header">
    <w:name w:val="header"/>
    <w:basedOn w:val="Normal"/>
    <w:link w:val="HeaderChar"/>
    <w:uiPriority w:val="99"/>
    <w:semiHidden/>
    <w:unhideWhenUsed/>
    <w:rsid w:val="00372C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72C98"/>
  </w:style>
  <w:style w:type="paragraph" w:styleId="Footer">
    <w:name w:val="footer"/>
    <w:basedOn w:val="Normal"/>
    <w:link w:val="FooterChar"/>
    <w:uiPriority w:val="99"/>
    <w:unhideWhenUsed/>
    <w:rsid w:val="00372C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72C98"/>
  </w:style>
  <w:style w:type="table" w:customStyle="1" w:styleId="TableGrid1">
    <w:name w:val="Table Grid1"/>
    <w:basedOn w:val="TableNormal"/>
    <w:next w:val="TableGrid"/>
    <w:uiPriority w:val="59"/>
    <w:rsid w:val="002B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DD2"/>
    <w:pPr>
      <w:spacing w:after="200" w:line="276" w:lineRule="auto"/>
      <w:ind w:left="720"/>
      <w:contextualSpacing/>
    </w:pPr>
    <w:rPr>
      <w:rFonts w:asciiTheme="minorHAnsi" w:eastAsiaTheme="minorHAnsi" w:hAnsiTheme="minorHAnsi" w:cstheme="minorBidi"/>
      <w:sz w:val="22"/>
      <w:szCs w:val="22"/>
    </w:rPr>
  </w:style>
  <w:style w:type="paragraph" w:styleId="EnvelopeAddress">
    <w:name w:val="envelope address"/>
    <w:basedOn w:val="Normal"/>
    <w:uiPriority w:val="99"/>
    <w:unhideWhenUsed/>
    <w:rsid w:val="00A33AE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A33AE6"/>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co.coos.or.us" TargetMode="External"/><Relationship Id="rId2" Type="http://schemas.openxmlformats.org/officeDocument/2006/relationships/image" Target="cid:JOMUPYQFILBN.GW_000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9E28-3670-43BF-A160-B9069E7E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Dibble</dc:creator>
  <cp:lastModifiedBy>Crystal Orr</cp:lastModifiedBy>
  <cp:revision>2</cp:revision>
  <cp:lastPrinted>2021-06-28T16:33:00Z</cp:lastPrinted>
  <dcterms:created xsi:type="dcterms:W3CDTF">2021-06-28T16:33:00Z</dcterms:created>
  <dcterms:modified xsi:type="dcterms:W3CDTF">2021-06-28T16:33:00Z</dcterms:modified>
</cp:coreProperties>
</file>