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EA" w:rsidRPr="00FC19A9" w:rsidRDefault="00F15B94" w:rsidP="005A21EA">
      <w:pPr>
        <w:rPr>
          <w:b/>
          <w:sz w:val="28"/>
        </w:rPr>
      </w:pPr>
      <w:r>
        <w:rPr>
          <w:b/>
          <w:noProof/>
          <w:sz w:val="28"/>
        </w:rPr>
        <mc:AlternateContent>
          <mc:Choice Requires="wps">
            <w:drawing>
              <wp:anchor distT="0" distB="0" distL="114300" distR="114300" simplePos="0" relativeHeight="251660288" behindDoc="0" locked="0" layoutInCell="1" allowOverlap="1">
                <wp:simplePos x="0" y="0"/>
                <wp:positionH relativeFrom="column">
                  <wp:posOffset>927735</wp:posOffset>
                </wp:positionH>
                <wp:positionV relativeFrom="paragraph">
                  <wp:posOffset>-766445</wp:posOffset>
                </wp:positionV>
                <wp:extent cx="4097020" cy="3054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3054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71DED" w:rsidRPr="00782BC7" w:rsidRDefault="00971DED" w:rsidP="00B40DF2">
                            <w:pPr>
                              <w:jc w:val="center"/>
                              <w:rPr>
                                <w:b/>
                                <w:sz w:val="28"/>
                                <w:szCs w:val="28"/>
                              </w:rPr>
                            </w:pPr>
                            <w:r w:rsidRPr="00782BC7">
                              <w:rPr>
                                <w:b/>
                                <w:sz w:val="28"/>
                                <w:szCs w:val="28"/>
                              </w:rPr>
                              <w:t>NOTICE</w:t>
                            </w:r>
                            <w:r>
                              <w:rPr>
                                <w:b/>
                                <w:sz w:val="28"/>
                                <w:szCs w:val="28"/>
                              </w:rPr>
                              <w:t xml:space="preserve"> OF COMPLET</w:t>
                            </w:r>
                            <w:r w:rsidR="00561C0B">
                              <w:rPr>
                                <w:b/>
                                <w:sz w:val="28"/>
                                <w:szCs w:val="28"/>
                              </w:rPr>
                              <w:t>E</w:t>
                            </w:r>
                            <w:r>
                              <w:rPr>
                                <w:b/>
                                <w:sz w:val="28"/>
                                <w:szCs w:val="28"/>
                              </w:rPr>
                              <w:t>NESS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05pt;margin-top:-60.35pt;width:322.6pt;height:2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5wOwIAAL4EAAAOAAAAZHJzL2Uyb0RvYy54bWy8VNuO2yAQfa/Uf0C8N3Zu3Y0VZ7XNNlWl&#10;7UXa7QcQjGNUYCiQ2OnXd4AkTdu3qqofEMzAmcs54+XdoBU5COclmJqORyUlwnBopNnV9Mvz5tUt&#10;JT4w0zAFRtT0KDy9W718sextJSbQgWqEIwhifNXbmnYh2KooPO+EZn4EVhh0tuA0C3h0u6JxrEd0&#10;rYpJWb4uenCNdcCF92h9yE66SvhtK3j41LZeBKJqirmFtLq0buNarJas2jlmO8lPabC/yEIzaTDo&#10;BeqBBUb2Tv4BpSV34KENIw66gLaVXKQasJpx+Vs1Tx2zItWCzfH20ib/72D5x8NnR2RT0xtKDNNI&#10;0bMYAnkDA5nG7vTWV3jpyeK1MKAZWU6VevsI/KsnBtYdMztx7xz0nWANZjeOL4urpxnHR5Bt/wEa&#10;DMP2ARLQ0DodW4fNIIiOLB0vzMRUOBpn5eKmnKCLo29azmfTeQrBqvNr63x4J0CTuKmpQ+YTOjs8&#10;+hCzYdX5SgzmQclmI5VKh6g2sVaOHBjqZLvLFaq9xlSzbVzGL8sF7SiqbE8mxE6CjRAp0i/oypC+&#10;pov5ZJ779v8iaxlwuJTUNb29yj+S9NY0SfqBSZX3WIQyJ9YiUZmyMGyHkwq20ByRPwd5iHDocdOB&#10;+05JjwNUU/9tz5ygRL03qIHFeDaLE5cOs/lNZM9de7bXHmY4QtU0UJK365CndG+d3HUY6ay6e9TN&#10;RiZKo8ByVqe8cUhS/08DHafw+pxu/fztrH4AAAD//wMAUEsDBBQABgAIAAAAIQBHfF7Z4gAAAAwB&#10;AAAPAAAAZHJzL2Rvd25yZXYueG1sTI/BTsMwDIbvSLxDZCRuW9qCmq00nRDSOOwAYzBpx6w1bUXj&#10;lCbrurfHnOD4259+f85Xk+3EiINvHWmI5xEIpNJVLdUaPt7XswUIHwxVpnOEGi7oYVVcX+Umq9yZ&#10;3nDchVpwCfnMaGhC6DMpfdmgNX7ueiTefbrBmsBxqGU1mDOX204mUZRKa1riC43p8anB8mt3shr8&#10;YtzT5rAJ6+3+4l5UOn6r51etb2+mxwcQAafwB8OvPqtDwU5Hd6LKi47zfRozqmEWJ5ECwYhaxncg&#10;jjxSSQqyyOX/J4ofAAAA//8DAFBLAQItABQABgAIAAAAIQC2gziS/gAAAOEBAAATAAAAAAAAAAAA&#10;AAAAAAAAAABbQ29udGVudF9UeXBlc10ueG1sUEsBAi0AFAAGAAgAAAAhADj9If/WAAAAlAEAAAsA&#10;AAAAAAAAAAAAAAAALwEAAF9yZWxzLy5yZWxzUEsBAi0AFAAGAAgAAAAhALJdjnA7AgAAvgQAAA4A&#10;AAAAAAAAAAAAAAAALgIAAGRycy9lMm9Eb2MueG1sUEsBAi0AFAAGAAgAAAAhAEd8XtniAAAADAEA&#10;AA8AAAAAAAAAAAAAAAAAlQQAAGRycy9kb3ducmV2LnhtbFBLBQYAAAAABAAEAPMAAACkBQAAAAA=&#10;" fillcolor="white [3212]" strokecolor="white [3212]">
                <v:textbox style="mso-fit-shape-to-text:t">
                  <w:txbxContent>
                    <w:p w:rsidR="00971DED" w:rsidRPr="00782BC7" w:rsidRDefault="00971DED" w:rsidP="00B40DF2">
                      <w:pPr>
                        <w:jc w:val="center"/>
                        <w:rPr>
                          <w:b/>
                          <w:sz w:val="28"/>
                          <w:szCs w:val="28"/>
                        </w:rPr>
                      </w:pPr>
                      <w:r w:rsidRPr="00782BC7">
                        <w:rPr>
                          <w:b/>
                          <w:sz w:val="28"/>
                          <w:szCs w:val="28"/>
                        </w:rPr>
                        <w:t>NOTICE</w:t>
                      </w:r>
                      <w:r>
                        <w:rPr>
                          <w:b/>
                          <w:sz w:val="28"/>
                          <w:szCs w:val="28"/>
                        </w:rPr>
                        <w:t xml:space="preserve"> OF COMPLET</w:t>
                      </w:r>
                      <w:r w:rsidR="00561C0B">
                        <w:rPr>
                          <w:b/>
                          <w:sz w:val="28"/>
                          <w:szCs w:val="28"/>
                        </w:rPr>
                        <w:t>E</w:t>
                      </w:r>
                      <w:r>
                        <w:rPr>
                          <w:b/>
                          <w:sz w:val="28"/>
                          <w:szCs w:val="28"/>
                        </w:rPr>
                        <w:t>NESS</w:t>
                      </w:r>
                    </w:p>
                  </w:txbxContent>
                </v:textbox>
              </v:shape>
            </w:pict>
          </mc:Fallback>
        </mc:AlternateContent>
      </w:r>
      <w:r>
        <w:rPr>
          <w:b/>
          <w:noProof/>
          <w:sz w:val="28"/>
        </w:rPr>
        <mc:AlternateContent>
          <mc:Choice Requires="wps">
            <w:drawing>
              <wp:anchor distT="0" distB="0" distL="114300" distR="114300" simplePos="0" relativeHeight="251658240" behindDoc="0" locked="0" layoutInCell="1" allowOverlap="1">
                <wp:simplePos x="0" y="0"/>
                <wp:positionH relativeFrom="column">
                  <wp:posOffset>5086350</wp:posOffset>
                </wp:positionH>
                <wp:positionV relativeFrom="paragraph">
                  <wp:posOffset>-838200</wp:posOffset>
                </wp:positionV>
                <wp:extent cx="1571625" cy="10572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57275"/>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rsidR="00971DED" w:rsidRPr="00FD2ED5" w:rsidRDefault="00971DED" w:rsidP="008703B0">
                            <w:pPr>
                              <w:jc w:val="center"/>
                              <w:rPr>
                                <w:sz w:val="20"/>
                              </w:rPr>
                            </w:pPr>
                            <w:r w:rsidRPr="00FD2ED5">
                              <w:rPr>
                                <w:sz w:val="20"/>
                              </w:rPr>
                              <w:t>Coos County Planning</w:t>
                            </w:r>
                          </w:p>
                          <w:p w:rsidR="00971DED" w:rsidRDefault="00733C9D" w:rsidP="008703B0">
                            <w:pPr>
                              <w:jc w:val="center"/>
                              <w:rPr>
                                <w:sz w:val="20"/>
                              </w:rPr>
                            </w:pPr>
                            <w:r>
                              <w:rPr>
                                <w:sz w:val="20"/>
                              </w:rPr>
                              <w:t>60 E. Second</w:t>
                            </w:r>
                            <w:r w:rsidR="00971DED">
                              <w:rPr>
                                <w:sz w:val="20"/>
                              </w:rPr>
                              <w:t>.</w:t>
                            </w:r>
                          </w:p>
                          <w:p w:rsidR="00971DED" w:rsidRPr="005A21EA" w:rsidRDefault="00971DED" w:rsidP="008703B0">
                            <w:pPr>
                              <w:jc w:val="center"/>
                              <w:rPr>
                                <w:sz w:val="20"/>
                              </w:rPr>
                            </w:pPr>
                            <w:r>
                              <w:rPr>
                                <w:sz w:val="20"/>
                              </w:rPr>
                              <w:t>Coquille, OR 97423</w:t>
                            </w:r>
                          </w:p>
                          <w:p w:rsidR="00971DED" w:rsidRPr="00FD2ED5" w:rsidRDefault="003E6E63" w:rsidP="008703B0">
                            <w:pPr>
                              <w:jc w:val="center"/>
                              <w:rPr>
                                <w:sz w:val="20"/>
                              </w:rPr>
                            </w:pPr>
                            <w:hyperlink r:id="rId8" w:history="1">
                              <w:r w:rsidR="00971DED" w:rsidRPr="00FD2ED5">
                                <w:rPr>
                                  <w:rStyle w:val="Hyperlink"/>
                                  <w:sz w:val="20"/>
                                </w:rPr>
                                <w:t>http://www.co.coos.or.us/</w:t>
                              </w:r>
                            </w:hyperlink>
                          </w:p>
                          <w:p w:rsidR="00971DED" w:rsidRPr="00FD2ED5" w:rsidRDefault="00971DED" w:rsidP="008703B0">
                            <w:pPr>
                              <w:jc w:val="center"/>
                              <w:rPr>
                                <w:sz w:val="20"/>
                              </w:rPr>
                            </w:pPr>
                            <w:r w:rsidRPr="00FD2ED5">
                              <w:rPr>
                                <w:sz w:val="20"/>
                              </w:rPr>
                              <w:t>Phone: 541-396-7770</w:t>
                            </w:r>
                          </w:p>
                          <w:p w:rsidR="00971DED" w:rsidRPr="00FD2ED5" w:rsidRDefault="00971DED" w:rsidP="008703B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00.5pt;margin-top:-66pt;width:123.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BWRQIAANgEAAAOAAAAZHJzL2Uyb0RvYy54bWysVMFu2zAMvQ/YPwi6L46DJm2NOkXXrsOA&#10;rhvQ7gMYWY6FSaImKbG7rx8lp6m3ATsM9UEQKek9ko/0xeVgNNtLHxTampezOWfSCmyU3db82+Pt&#10;uzPOQgTbgEYra/4kA79cv31z0btKLrBD3UjPCMSGqnc172J0VVEE0UkDYYZOWjps0RuIZPpt0Xjo&#10;Cd3oYjGfr4oefeM8ChkCeW/GQ77O+G0rRfzStkFGpmtOscW8+rxu0lqsL6DaenCdEocw4D+iMKAs&#10;kR6hbiAC23n1F5RRwmPANs4EmgLbVgmZc6Bsyvkf2Tx04GTOhYoT3LFM4fVgxf3+q2eqqfmKMwuG&#10;JHqUQ2TvcWCLVJ3ehYouPTi6Fgdyk8o50+DuUHwPzOJ1B3Yrr7zHvpPQUHRlellMno44IYFs+s/Y&#10;EA3sImagofUmlY6KwQidVHo6KpNCEYlyeVquFkvOBJ2V8+Xp4nSZOaB6fu58iB8lGpY2NfckfYaH&#10;/V2IKRyonq8ktoBaNbdK62ykdpPX2rM9UKNstmOKemco1tFXztM39gv5qatG/8EF2nUw8RBb7uEE&#10;mrl/49OW9TU/X1JGrx7Lv5mNijRvWpman00ySrp9sE2ehghKj3uC0vYgZNJuVDEOmyF3TFY5ibzB&#10;5omU9TiOF/0OaNOh/8lZT6NV8/BjB15ypj9Z6o7z8uQkzWI2TkhLMvz0ZDM9ASsIquaRs3F7Hcf5&#10;3Tmvth0xjWJZvKKOalXW+iWqQ/g0PlmGw6in+Zza+dbLD2n9CwAA//8DAFBLAwQUAAYACAAAACEA&#10;0bvrYeIAAAAMAQAADwAAAGRycy9kb3ducmV2LnhtbEyPwW7CMBBE75X4B2uRegM7hFRRmg2qKvVA&#10;TwQ49GjibRIR2yE2JO3X15zKbVYzmn2TbybdsRsNrrUGIVoKYGQqq1pTIxwPH4sUmPPSKNlZQwg/&#10;5GBTzJ5ymSk7mpJue1+zUGJcJhEa7/uMc1c1pKVb2p5M8L7toKUP51BzNcgxlOuOr4R44Vq2Jnxo&#10;ZE/vDVXn/VUjXFy5TapyO14+411qD7/nL7k7Ij7Pp7dXYJ4m/x+GO35AhyIwnezVKMc6hFREYYtH&#10;WETxKqh7RKzTBNgJIV4nwIucP44o/gAAAP//AwBQSwECLQAUAAYACAAAACEAtoM4kv4AAADhAQAA&#10;EwAAAAAAAAAAAAAAAAAAAAAAW0NvbnRlbnRfVHlwZXNdLnhtbFBLAQItABQABgAIAAAAIQA4/SH/&#10;1gAAAJQBAAALAAAAAAAAAAAAAAAAAC8BAABfcmVscy8ucmVsc1BLAQItABQABgAIAAAAIQAZzRBW&#10;RQIAANgEAAAOAAAAAAAAAAAAAAAAAC4CAABkcnMvZTJvRG9jLnhtbFBLAQItABQABgAIAAAAIQDR&#10;u+th4gAAAAwBAAAPAAAAAAAAAAAAAAAAAJ8EAABkcnMvZG93bnJldi54bWxQSwUGAAAAAAQABADz&#10;AAAArgUAAAAA&#10;" fillcolor="white [3212]" strokecolor="white [3212]">
                <v:fill opacity="0"/>
                <v:textbox>
                  <w:txbxContent>
                    <w:p w:rsidR="00971DED" w:rsidRPr="00FD2ED5" w:rsidRDefault="00971DED" w:rsidP="008703B0">
                      <w:pPr>
                        <w:jc w:val="center"/>
                        <w:rPr>
                          <w:sz w:val="20"/>
                        </w:rPr>
                      </w:pPr>
                      <w:r w:rsidRPr="00FD2ED5">
                        <w:rPr>
                          <w:sz w:val="20"/>
                        </w:rPr>
                        <w:t>Coos County Planning</w:t>
                      </w:r>
                    </w:p>
                    <w:p w:rsidR="00971DED" w:rsidRDefault="00733C9D" w:rsidP="008703B0">
                      <w:pPr>
                        <w:jc w:val="center"/>
                        <w:rPr>
                          <w:sz w:val="20"/>
                        </w:rPr>
                      </w:pPr>
                      <w:r>
                        <w:rPr>
                          <w:sz w:val="20"/>
                        </w:rPr>
                        <w:t>60 E. Second</w:t>
                      </w:r>
                      <w:r w:rsidR="00971DED">
                        <w:rPr>
                          <w:sz w:val="20"/>
                        </w:rPr>
                        <w:t>.</w:t>
                      </w:r>
                    </w:p>
                    <w:p w:rsidR="00971DED" w:rsidRPr="005A21EA" w:rsidRDefault="00971DED" w:rsidP="008703B0">
                      <w:pPr>
                        <w:jc w:val="center"/>
                        <w:rPr>
                          <w:sz w:val="20"/>
                        </w:rPr>
                      </w:pPr>
                      <w:r>
                        <w:rPr>
                          <w:sz w:val="20"/>
                        </w:rPr>
                        <w:t>Coquille, OR 97423</w:t>
                      </w:r>
                    </w:p>
                    <w:p w:rsidR="00971DED" w:rsidRPr="00FD2ED5" w:rsidRDefault="003E6E63" w:rsidP="008703B0">
                      <w:pPr>
                        <w:jc w:val="center"/>
                        <w:rPr>
                          <w:sz w:val="20"/>
                        </w:rPr>
                      </w:pPr>
                      <w:hyperlink r:id="rId9" w:history="1">
                        <w:r w:rsidR="00971DED" w:rsidRPr="00FD2ED5">
                          <w:rPr>
                            <w:rStyle w:val="Hyperlink"/>
                            <w:sz w:val="20"/>
                          </w:rPr>
                          <w:t>http://www.co.coos.or.us/</w:t>
                        </w:r>
                      </w:hyperlink>
                    </w:p>
                    <w:p w:rsidR="00971DED" w:rsidRPr="00FD2ED5" w:rsidRDefault="00971DED" w:rsidP="008703B0">
                      <w:pPr>
                        <w:jc w:val="center"/>
                        <w:rPr>
                          <w:sz w:val="20"/>
                        </w:rPr>
                      </w:pPr>
                      <w:r w:rsidRPr="00FD2ED5">
                        <w:rPr>
                          <w:sz w:val="20"/>
                        </w:rPr>
                        <w:t>Phone: 541-396-7770</w:t>
                      </w:r>
                    </w:p>
                    <w:p w:rsidR="00971DED" w:rsidRPr="00FD2ED5" w:rsidRDefault="00971DED" w:rsidP="008703B0">
                      <w:pPr>
                        <w:jc w:val="center"/>
                        <w:rPr>
                          <w:sz w:val="20"/>
                        </w:rPr>
                      </w:pPr>
                    </w:p>
                  </w:txbxContent>
                </v:textbox>
              </v:shape>
            </w:pict>
          </mc:Fallback>
        </mc:AlternateContent>
      </w:r>
      <w:r w:rsidR="005A21EA">
        <w:rPr>
          <w:b/>
        </w:rPr>
        <w:br/>
      </w:r>
      <w:sdt>
        <w:sdtPr>
          <w:rPr>
            <w:b/>
          </w:rPr>
          <w:id w:val="215397072"/>
          <w:placeholder>
            <w:docPart w:val="01B2C1B29D66480AAB248512A818BEED"/>
          </w:placeholder>
          <w:date w:fullDate="2021-07-02T00:00:00Z">
            <w:dateFormat w:val="dddd, MMMM dd, yyyy"/>
            <w:lid w:val="en-US"/>
            <w:storeMappedDataAs w:val="dateTime"/>
            <w:calendar w:val="gregorian"/>
          </w:date>
        </w:sdtPr>
        <w:sdtEndPr/>
        <w:sdtContent>
          <w:r w:rsidR="00B439BD">
            <w:rPr>
              <w:b/>
            </w:rPr>
            <w:t>Friday, July 02, 2021</w:t>
          </w:r>
        </w:sdtContent>
      </w:sdt>
    </w:p>
    <w:p w:rsidR="001F5C3C" w:rsidRDefault="001F5C3C" w:rsidP="001F5C3C">
      <w:pPr>
        <w:tabs>
          <w:tab w:val="left" w:pos="1620"/>
        </w:tabs>
        <w:rPr>
          <w:sz w:val="22"/>
          <w:szCs w:val="22"/>
        </w:rPr>
      </w:pPr>
    </w:p>
    <w:p w:rsidR="00B439BD" w:rsidRDefault="00862891" w:rsidP="001F5C3C">
      <w:pPr>
        <w:tabs>
          <w:tab w:val="left" w:pos="1620"/>
        </w:tabs>
        <w:rPr>
          <w:sz w:val="22"/>
          <w:szCs w:val="22"/>
        </w:rPr>
      </w:pPr>
      <w:bookmarkStart w:id="0" w:name="_GoBack"/>
      <w:r>
        <w:rPr>
          <w:sz w:val="22"/>
          <w:szCs w:val="22"/>
        </w:rPr>
        <w:t>Rick &amp; Anne-Marie Paras</w:t>
      </w:r>
    </w:p>
    <w:p w:rsidR="00862891" w:rsidRDefault="00862891" w:rsidP="001F5C3C">
      <w:pPr>
        <w:tabs>
          <w:tab w:val="left" w:pos="1620"/>
        </w:tabs>
        <w:rPr>
          <w:sz w:val="22"/>
          <w:szCs w:val="22"/>
        </w:rPr>
      </w:pPr>
      <w:r>
        <w:rPr>
          <w:sz w:val="22"/>
          <w:szCs w:val="22"/>
        </w:rPr>
        <w:t xml:space="preserve">47251 Highway 101 </w:t>
      </w:r>
    </w:p>
    <w:p w:rsidR="00862891" w:rsidRDefault="00862891" w:rsidP="001F5C3C">
      <w:pPr>
        <w:tabs>
          <w:tab w:val="left" w:pos="1620"/>
        </w:tabs>
        <w:rPr>
          <w:sz w:val="22"/>
          <w:szCs w:val="22"/>
        </w:rPr>
      </w:pPr>
      <w:r>
        <w:rPr>
          <w:sz w:val="22"/>
          <w:szCs w:val="22"/>
        </w:rPr>
        <w:t>Bandon, OR 97411</w:t>
      </w:r>
    </w:p>
    <w:bookmarkEnd w:id="0"/>
    <w:p w:rsidR="001F5C3C" w:rsidRDefault="001F5C3C" w:rsidP="001F5C3C">
      <w:pPr>
        <w:tabs>
          <w:tab w:val="left" w:pos="1620"/>
        </w:tabs>
        <w:rPr>
          <w:sz w:val="22"/>
          <w:szCs w:val="22"/>
        </w:rPr>
      </w:pPr>
    </w:p>
    <w:p w:rsidR="00B40DF2" w:rsidRDefault="00AD52F9" w:rsidP="001F5C3C">
      <w:pPr>
        <w:tabs>
          <w:tab w:val="left" w:pos="1620"/>
        </w:tabs>
        <w:rPr>
          <w:sz w:val="22"/>
          <w:szCs w:val="22"/>
        </w:rPr>
      </w:pPr>
      <w:r w:rsidRPr="00B439BD">
        <w:rPr>
          <w:sz w:val="22"/>
          <w:szCs w:val="22"/>
        </w:rPr>
        <w:t xml:space="preserve">RE:  </w:t>
      </w:r>
      <w:r w:rsidR="00B40DF2" w:rsidRPr="00B439BD">
        <w:rPr>
          <w:sz w:val="22"/>
          <w:szCs w:val="22"/>
        </w:rPr>
        <w:t xml:space="preserve">Completeness Review </w:t>
      </w:r>
      <w:r w:rsidR="003F5B55" w:rsidRPr="00B439BD">
        <w:rPr>
          <w:sz w:val="22"/>
          <w:szCs w:val="22"/>
        </w:rPr>
        <w:t xml:space="preserve">for </w:t>
      </w:r>
      <w:r w:rsidR="001F5C3C" w:rsidRPr="00B439BD">
        <w:rPr>
          <w:sz w:val="22"/>
          <w:szCs w:val="22"/>
        </w:rPr>
        <w:t>ACU-</w:t>
      </w:r>
      <w:r w:rsidR="00B439BD" w:rsidRPr="00B439BD">
        <w:rPr>
          <w:sz w:val="22"/>
          <w:szCs w:val="22"/>
        </w:rPr>
        <w:t>21-0</w:t>
      </w:r>
      <w:r w:rsidR="00AA0727">
        <w:rPr>
          <w:sz w:val="22"/>
          <w:szCs w:val="22"/>
        </w:rPr>
        <w:t>42</w:t>
      </w:r>
    </w:p>
    <w:p w:rsidR="00B40DF2" w:rsidRDefault="00B40DF2" w:rsidP="005A21EA">
      <w:pPr>
        <w:rPr>
          <w:sz w:val="22"/>
          <w:szCs w:val="22"/>
        </w:rPr>
      </w:pPr>
    </w:p>
    <w:p w:rsidR="00B40DF2" w:rsidRDefault="00B40DF2" w:rsidP="005A21EA">
      <w:pPr>
        <w:rPr>
          <w:sz w:val="22"/>
          <w:szCs w:val="22"/>
        </w:rPr>
      </w:pPr>
      <w:r>
        <w:rPr>
          <w:sz w:val="22"/>
          <w:szCs w:val="22"/>
        </w:rPr>
        <w:t>Dear Applicant(s):</w:t>
      </w:r>
    </w:p>
    <w:p w:rsidR="00B40DF2" w:rsidRPr="002C4652" w:rsidRDefault="00B40DF2" w:rsidP="005A21EA">
      <w:pPr>
        <w:rPr>
          <w:sz w:val="22"/>
          <w:szCs w:val="22"/>
        </w:rPr>
      </w:pPr>
    </w:p>
    <w:p w:rsidR="00866DF9" w:rsidRPr="002C4652" w:rsidRDefault="00866DF9" w:rsidP="00B40DF2">
      <w:pPr>
        <w:tabs>
          <w:tab w:val="left" w:pos="4642"/>
        </w:tabs>
        <w:rPr>
          <w:sz w:val="22"/>
          <w:szCs w:val="22"/>
        </w:rPr>
      </w:pPr>
      <w:r w:rsidRPr="002C4652">
        <w:rPr>
          <w:sz w:val="22"/>
          <w:szCs w:val="22"/>
        </w:rPr>
        <w:t xml:space="preserve">Thank you for </w:t>
      </w:r>
      <w:r w:rsidR="003F5B55" w:rsidRPr="002C4652">
        <w:rPr>
          <w:sz w:val="22"/>
          <w:szCs w:val="22"/>
        </w:rPr>
        <w:t>submitt</w:t>
      </w:r>
      <w:r w:rsidR="003F5B55">
        <w:rPr>
          <w:sz w:val="22"/>
          <w:szCs w:val="22"/>
        </w:rPr>
        <w:t>ing</w:t>
      </w:r>
      <w:r w:rsidR="003F5B55" w:rsidRPr="002C4652">
        <w:rPr>
          <w:sz w:val="22"/>
          <w:szCs w:val="22"/>
        </w:rPr>
        <w:t xml:space="preserve"> </w:t>
      </w:r>
      <w:r w:rsidRPr="002C4652">
        <w:rPr>
          <w:sz w:val="22"/>
          <w:szCs w:val="22"/>
        </w:rPr>
        <w:t>your</w:t>
      </w:r>
      <w:r w:rsidR="00BA3953">
        <w:rPr>
          <w:sz w:val="22"/>
          <w:szCs w:val="22"/>
        </w:rPr>
        <w:t xml:space="preserve"> </w:t>
      </w:r>
      <w:sdt>
        <w:sdtPr>
          <w:rPr>
            <w:sz w:val="22"/>
            <w:szCs w:val="22"/>
          </w:rPr>
          <w:alias w:val="Type of Application"/>
          <w:tag w:val="Type of Application"/>
          <w:id w:val="532909029"/>
          <w:placeholder>
            <w:docPart w:val="AE0928CFDB3548AAB068242EEB81F8F8"/>
          </w:placeholder>
          <w:dropDownList>
            <w:listItem w:displayText="Administrative Conditional Use" w:value="Administrative Conditional Use"/>
            <w:listItem w:displayText="Extension" w:value="Extension"/>
            <w:listItem w:displayText="Hearings Body Conditional Use" w:value="Hearings Body Conditional Use"/>
            <w:listItem w:displayText="Property Line Adjustment" w:value="Property Line Adjustment"/>
            <w:listItem w:displayText="Land Division" w:value="Land Division"/>
            <w:listItem w:displayText="Varinance" w:value="Varinance"/>
          </w:dropDownList>
        </w:sdtPr>
        <w:sdtEndPr/>
        <w:sdtContent>
          <w:r w:rsidR="00116AA4">
            <w:rPr>
              <w:sz w:val="22"/>
              <w:szCs w:val="22"/>
            </w:rPr>
            <w:t>Administrative Conditional Use</w:t>
          </w:r>
        </w:sdtContent>
      </w:sdt>
      <w:r w:rsidRPr="002C4652">
        <w:rPr>
          <w:sz w:val="22"/>
          <w:szCs w:val="22"/>
        </w:rPr>
        <w:t xml:space="preserve">.  </w:t>
      </w:r>
      <w:r w:rsidR="00BA3953">
        <w:rPr>
          <w:sz w:val="22"/>
          <w:szCs w:val="22"/>
        </w:rPr>
        <w:t xml:space="preserve">The first step in the </w:t>
      </w:r>
      <w:r w:rsidR="00B40DF2" w:rsidRPr="002C4652">
        <w:rPr>
          <w:sz w:val="22"/>
          <w:szCs w:val="22"/>
        </w:rPr>
        <w:t xml:space="preserve">application </w:t>
      </w:r>
      <w:r w:rsidR="00BA3953">
        <w:rPr>
          <w:sz w:val="22"/>
          <w:szCs w:val="22"/>
        </w:rPr>
        <w:t xml:space="preserve">process </w:t>
      </w:r>
      <w:r w:rsidR="00B40DF2" w:rsidRPr="002C4652">
        <w:rPr>
          <w:sz w:val="22"/>
          <w:szCs w:val="22"/>
        </w:rPr>
        <w:t xml:space="preserve">is a completeness review.  </w:t>
      </w:r>
      <w:r w:rsidRPr="002C4652">
        <w:rPr>
          <w:sz w:val="22"/>
          <w:szCs w:val="22"/>
        </w:rPr>
        <w:t>The following items were required to be included in your application</w:t>
      </w:r>
      <w:r w:rsidR="00BA3953">
        <w:rPr>
          <w:sz w:val="22"/>
          <w:szCs w:val="22"/>
        </w:rPr>
        <w:t xml:space="preserve"> or determined prior to </w:t>
      </w:r>
      <w:r w:rsidR="0075654E">
        <w:rPr>
          <w:sz w:val="22"/>
          <w:szCs w:val="22"/>
        </w:rPr>
        <w:t>the acceptance of</w:t>
      </w:r>
      <w:r w:rsidR="001F5C3C">
        <w:rPr>
          <w:sz w:val="22"/>
          <w:szCs w:val="22"/>
        </w:rPr>
        <w:t xml:space="preserve"> the</w:t>
      </w:r>
      <w:r w:rsidR="0075654E">
        <w:rPr>
          <w:sz w:val="22"/>
          <w:szCs w:val="22"/>
        </w:rPr>
        <w:t xml:space="preserve"> applicati</w:t>
      </w:r>
      <w:r w:rsidR="00BA3953">
        <w:rPr>
          <w:sz w:val="22"/>
          <w:szCs w:val="22"/>
        </w:rPr>
        <w:t>on</w:t>
      </w:r>
      <w:r w:rsidRPr="002C4652">
        <w:rPr>
          <w:sz w:val="22"/>
          <w:szCs w:val="22"/>
        </w:rPr>
        <w:t>:</w:t>
      </w:r>
    </w:p>
    <w:p w:rsidR="00866DF9" w:rsidRPr="00FC19A9" w:rsidRDefault="00866DF9" w:rsidP="00B40DF2">
      <w:pPr>
        <w:tabs>
          <w:tab w:val="left" w:pos="4642"/>
        </w:tabs>
        <w:rPr>
          <w:sz w:val="20"/>
          <w:szCs w:val="22"/>
        </w:rPr>
      </w:pPr>
    </w:p>
    <w:tbl>
      <w:tblPr>
        <w:tblStyle w:val="TableGrid3"/>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63"/>
        <w:gridCol w:w="8208"/>
      </w:tblGrid>
      <w:tr w:rsidR="00586ACD" w:rsidRPr="00FC19A9" w:rsidTr="005C13B9">
        <w:trPr>
          <w:cantSplit/>
          <w:trHeight w:val="432"/>
        </w:trPr>
        <w:tc>
          <w:tcPr>
            <w:tcW w:w="485" w:type="dxa"/>
          </w:tcPr>
          <w:p w:rsidR="00586ACD" w:rsidRPr="00FC19A9" w:rsidRDefault="00B439BD" w:rsidP="00586ACD">
            <w:pPr>
              <w:tabs>
                <w:tab w:val="left" w:pos="4524"/>
              </w:tabs>
              <w:rPr>
                <w:sz w:val="22"/>
              </w:rPr>
            </w:pPr>
            <w:r w:rsidRPr="00FC19A9">
              <w:rPr>
                <w:sz w:val="22"/>
              </w:rPr>
              <w:fldChar w:fldCharType="begin">
                <w:ffData>
                  <w:name w:val="Check1"/>
                  <w:enabled/>
                  <w:calcOnExit w:val="0"/>
                  <w:checkBox>
                    <w:sizeAuto/>
                    <w:default w:val="1"/>
                  </w:checkBox>
                </w:ffData>
              </w:fldChar>
            </w:r>
            <w:bookmarkStart w:id="1" w:name="Check1"/>
            <w:r w:rsidRPr="00FC19A9">
              <w:rPr>
                <w:sz w:val="22"/>
              </w:rPr>
              <w:instrText xml:space="preserve"> FORMCHECKBOX </w:instrText>
            </w:r>
            <w:r w:rsidRPr="00FC19A9">
              <w:rPr>
                <w:sz w:val="22"/>
              </w:rPr>
            </w:r>
            <w:r w:rsidRPr="00FC19A9">
              <w:rPr>
                <w:sz w:val="22"/>
              </w:rPr>
              <w:fldChar w:fldCharType="end"/>
            </w:r>
            <w:bookmarkEnd w:id="1"/>
          </w:p>
        </w:tc>
        <w:tc>
          <w:tcPr>
            <w:tcW w:w="863" w:type="dxa"/>
          </w:tcPr>
          <w:p w:rsidR="00586ACD" w:rsidRPr="00FC19A9" w:rsidRDefault="00586ACD" w:rsidP="009A74A1">
            <w:pPr>
              <w:pStyle w:val="ListParagraph"/>
              <w:numPr>
                <w:ilvl w:val="0"/>
                <w:numId w:val="1"/>
              </w:numPr>
              <w:tabs>
                <w:tab w:val="left" w:pos="102"/>
                <w:tab w:val="left" w:pos="4524"/>
              </w:tabs>
              <w:rPr>
                <w:rFonts w:asciiTheme="minorHAnsi" w:hAnsiTheme="minorHAnsi"/>
                <w:sz w:val="20"/>
              </w:rPr>
            </w:pPr>
          </w:p>
        </w:tc>
        <w:tc>
          <w:tcPr>
            <w:tcW w:w="8208" w:type="dxa"/>
          </w:tcPr>
          <w:p w:rsidR="00586ACD" w:rsidRPr="00FC19A9" w:rsidRDefault="00586ACD" w:rsidP="003F5B55">
            <w:pPr>
              <w:tabs>
                <w:tab w:val="left" w:pos="4524"/>
              </w:tabs>
              <w:rPr>
                <w:rFonts w:ascii="Times New Roman" w:hAnsi="Times New Roman" w:cs="Times New Roman"/>
                <w:sz w:val="22"/>
              </w:rPr>
            </w:pPr>
            <w:r w:rsidRPr="00FC19A9">
              <w:rPr>
                <w:rFonts w:ascii="Times New Roman" w:hAnsi="Times New Roman" w:cs="Times New Roman"/>
                <w:sz w:val="22"/>
              </w:rPr>
              <w:t xml:space="preserve">The correct and completed application form was filed.  </w:t>
            </w:r>
            <w:r w:rsidR="00BA3953" w:rsidRPr="00FC19A9">
              <w:rPr>
                <w:rFonts w:ascii="Times New Roman" w:hAnsi="Times New Roman" w:cs="Times New Roman"/>
                <w:sz w:val="22"/>
              </w:rPr>
              <w:t>If the</w:t>
            </w:r>
            <w:r w:rsidR="003F5B55" w:rsidRPr="00FC19A9">
              <w:rPr>
                <w:rFonts w:ascii="Times New Roman" w:hAnsi="Times New Roman" w:cs="Times New Roman"/>
                <w:sz w:val="22"/>
              </w:rPr>
              <w:t xml:space="preserve"> proposed use/activity will occur in</w:t>
            </w:r>
            <w:r w:rsidRPr="00FC19A9">
              <w:rPr>
                <w:rFonts w:ascii="Times New Roman" w:hAnsi="Times New Roman" w:cs="Times New Roman"/>
                <w:sz w:val="22"/>
              </w:rPr>
              <w:t xml:space="preserve"> a</w:t>
            </w:r>
            <w:r w:rsidR="003F5B55" w:rsidRPr="00FC19A9">
              <w:rPr>
                <w:rFonts w:ascii="Times New Roman" w:hAnsi="Times New Roman" w:cs="Times New Roman"/>
                <w:sz w:val="22"/>
              </w:rPr>
              <w:t>n</w:t>
            </w:r>
            <w:r w:rsidRPr="00FC19A9">
              <w:rPr>
                <w:rFonts w:ascii="Times New Roman" w:hAnsi="Times New Roman" w:cs="Times New Roman"/>
                <w:sz w:val="22"/>
              </w:rPr>
              <w:t xml:space="preserve"> </w:t>
            </w:r>
            <w:r w:rsidR="003F5B55" w:rsidRPr="00FC19A9">
              <w:rPr>
                <w:rFonts w:ascii="Times New Roman" w:hAnsi="Times New Roman" w:cs="Times New Roman"/>
                <w:sz w:val="22"/>
              </w:rPr>
              <w:t xml:space="preserve">identified </w:t>
            </w:r>
            <w:r w:rsidRPr="00FC19A9">
              <w:rPr>
                <w:rFonts w:ascii="Times New Roman" w:hAnsi="Times New Roman" w:cs="Times New Roman"/>
                <w:sz w:val="22"/>
              </w:rPr>
              <w:t>hazard</w:t>
            </w:r>
            <w:r w:rsidR="003F5B55" w:rsidRPr="00FC19A9">
              <w:rPr>
                <w:rFonts w:ascii="Times New Roman" w:hAnsi="Times New Roman" w:cs="Times New Roman"/>
                <w:sz w:val="22"/>
              </w:rPr>
              <w:t xml:space="preserve"> area</w:t>
            </w:r>
            <w:r w:rsidRPr="00FC19A9">
              <w:rPr>
                <w:rFonts w:ascii="Times New Roman" w:hAnsi="Times New Roman" w:cs="Times New Roman"/>
                <w:sz w:val="22"/>
              </w:rPr>
              <w:t xml:space="preserve"> the correct reports or certifications have been included. </w:t>
            </w:r>
          </w:p>
        </w:tc>
      </w:tr>
      <w:tr w:rsidR="00586ACD" w:rsidRPr="00FC19A9" w:rsidTr="005C13B9">
        <w:trPr>
          <w:cantSplit/>
          <w:trHeight w:val="864"/>
        </w:trPr>
        <w:tc>
          <w:tcPr>
            <w:tcW w:w="485" w:type="dxa"/>
          </w:tcPr>
          <w:p w:rsidR="00586ACD" w:rsidRPr="00FC19A9" w:rsidRDefault="00AA0727" w:rsidP="002C4652">
            <w:pPr>
              <w:rPr>
                <w:sz w:val="22"/>
              </w:rPr>
            </w:pPr>
            <w:r>
              <w:rPr>
                <w:sz w:val="22"/>
              </w:rPr>
              <w:fldChar w:fldCharType="begin">
                <w:ffData>
                  <w:name w:val="Check2"/>
                  <w:enabled/>
                  <w:calcOnExit w:val="0"/>
                  <w:checkBox>
                    <w:sizeAuto/>
                    <w:default w:val="0"/>
                  </w:checkBox>
                </w:ffData>
              </w:fldChar>
            </w:r>
            <w:bookmarkStart w:id="2" w:name="Check2"/>
            <w:r>
              <w:rPr>
                <w:sz w:val="22"/>
              </w:rPr>
              <w:instrText xml:space="preserve"> FORMCHECKBOX </w:instrText>
            </w:r>
            <w:r>
              <w:rPr>
                <w:sz w:val="22"/>
              </w:rPr>
            </w:r>
            <w:r>
              <w:rPr>
                <w:sz w:val="22"/>
              </w:rPr>
              <w:fldChar w:fldCharType="end"/>
            </w:r>
            <w:bookmarkEnd w:id="2"/>
          </w:p>
        </w:tc>
        <w:tc>
          <w:tcPr>
            <w:tcW w:w="863" w:type="dxa"/>
          </w:tcPr>
          <w:p w:rsidR="00586ACD" w:rsidRPr="00FC19A9" w:rsidRDefault="00586ACD" w:rsidP="009A74A1">
            <w:pPr>
              <w:pStyle w:val="ListParagraph"/>
              <w:numPr>
                <w:ilvl w:val="0"/>
                <w:numId w:val="1"/>
              </w:numPr>
              <w:tabs>
                <w:tab w:val="left" w:pos="102"/>
              </w:tabs>
              <w:rPr>
                <w:rFonts w:asciiTheme="minorHAnsi" w:hAnsiTheme="minorHAnsi"/>
                <w:sz w:val="20"/>
              </w:rPr>
            </w:pPr>
          </w:p>
        </w:tc>
        <w:tc>
          <w:tcPr>
            <w:tcW w:w="8208" w:type="dxa"/>
          </w:tcPr>
          <w:p w:rsidR="00586ACD" w:rsidRPr="00FC19A9" w:rsidRDefault="00586ACD" w:rsidP="002C4652">
            <w:pPr>
              <w:tabs>
                <w:tab w:val="left" w:pos="4524"/>
              </w:tabs>
              <w:rPr>
                <w:rFonts w:ascii="Times New Roman" w:hAnsi="Times New Roman" w:cs="Times New Roman"/>
                <w:sz w:val="22"/>
              </w:rPr>
            </w:pPr>
            <w:r w:rsidRPr="00FC19A9">
              <w:rPr>
                <w:rFonts w:ascii="Times New Roman" w:hAnsi="Times New Roman" w:cs="Times New Roman"/>
                <w:sz w:val="22"/>
              </w:rPr>
              <w:t>Applications shall be submitted by the property owner or a purchaser under a recorded land sale contract. “Property owner” means the owner of record, including a contract purchaser. The application shall include the signature of all owners of the property. A legal representative may sign on behalf of an owner upon providing evidence of formal legal authority to sign;</w:t>
            </w:r>
            <w:r w:rsidR="001F5C3C" w:rsidRPr="00FC19A9">
              <w:rPr>
                <w:rFonts w:ascii="Times New Roman" w:hAnsi="Times New Roman" w:cs="Times New Roman"/>
                <w:sz w:val="22"/>
              </w:rPr>
              <w:t xml:space="preserve"> a consent form may be accepted</w:t>
            </w:r>
          </w:p>
        </w:tc>
      </w:tr>
      <w:tr w:rsidR="00586ACD" w:rsidRPr="00FC19A9" w:rsidTr="005C13B9">
        <w:trPr>
          <w:cantSplit/>
          <w:trHeight w:val="432"/>
        </w:trPr>
        <w:tc>
          <w:tcPr>
            <w:tcW w:w="485" w:type="dxa"/>
          </w:tcPr>
          <w:p w:rsidR="00586ACD" w:rsidRPr="00FC19A9" w:rsidRDefault="00B439BD" w:rsidP="00586ACD">
            <w:pPr>
              <w:tabs>
                <w:tab w:val="left" w:pos="4524"/>
              </w:tabs>
              <w:rPr>
                <w:sz w:val="22"/>
              </w:rPr>
            </w:pPr>
            <w:r w:rsidRPr="00FC19A9">
              <w:rPr>
                <w:sz w:val="22"/>
              </w:rPr>
              <w:fldChar w:fldCharType="begin">
                <w:ffData>
                  <w:name w:val="Check3"/>
                  <w:enabled/>
                  <w:calcOnExit w:val="0"/>
                  <w:checkBox>
                    <w:sizeAuto/>
                    <w:default w:val="1"/>
                  </w:checkBox>
                </w:ffData>
              </w:fldChar>
            </w:r>
            <w:bookmarkStart w:id="3" w:name="Check3"/>
            <w:r w:rsidRPr="00FC19A9">
              <w:rPr>
                <w:sz w:val="22"/>
              </w:rPr>
              <w:instrText xml:space="preserve"> FORMCHECKBOX </w:instrText>
            </w:r>
            <w:r w:rsidRPr="00FC19A9">
              <w:rPr>
                <w:sz w:val="22"/>
              </w:rPr>
            </w:r>
            <w:r w:rsidRPr="00FC19A9">
              <w:rPr>
                <w:sz w:val="22"/>
              </w:rPr>
              <w:fldChar w:fldCharType="end"/>
            </w:r>
            <w:bookmarkEnd w:id="3"/>
          </w:p>
        </w:tc>
        <w:tc>
          <w:tcPr>
            <w:tcW w:w="863" w:type="dxa"/>
          </w:tcPr>
          <w:p w:rsidR="00586ACD" w:rsidRPr="00FC19A9" w:rsidRDefault="00586ACD" w:rsidP="009A74A1">
            <w:pPr>
              <w:pStyle w:val="ListParagraph"/>
              <w:numPr>
                <w:ilvl w:val="0"/>
                <w:numId w:val="1"/>
              </w:numPr>
              <w:tabs>
                <w:tab w:val="left" w:pos="102"/>
                <w:tab w:val="left" w:pos="4524"/>
              </w:tabs>
              <w:rPr>
                <w:rFonts w:asciiTheme="minorHAnsi" w:hAnsiTheme="minorHAnsi"/>
                <w:sz w:val="20"/>
              </w:rPr>
            </w:pPr>
          </w:p>
        </w:tc>
        <w:tc>
          <w:tcPr>
            <w:tcW w:w="8208" w:type="dxa"/>
          </w:tcPr>
          <w:p w:rsidR="00586ACD" w:rsidRPr="00FC19A9" w:rsidRDefault="00586ACD" w:rsidP="002C4652">
            <w:pPr>
              <w:tabs>
                <w:tab w:val="left" w:pos="4524"/>
              </w:tabs>
              <w:rPr>
                <w:rFonts w:ascii="Times New Roman" w:hAnsi="Times New Roman" w:cs="Times New Roman"/>
                <w:sz w:val="22"/>
              </w:rPr>
            </w:pPr>
            <w:r w:rsidRPr="00FC19A9">
              <w:rPr>
                <w:rFonts w:ascii="Times New Roman" w:hAnsi="Times New Roman" w:cs="Times New Roman"/>
                <w:sz w:val="22"/>
              </w:rPr>
              <w:t>One original and one exact unbound copy of the application or an electronic copy shall be provided at the time of</w:t>
            </w:r>
            <w:r w:rsidR="005C13B9" w:rsidRPr="00FC19A9">
              <w:rPr>
                <w:rFonts w:ascii="Times New Roman" w:hAnsi="Times New Roman" w:cs="Times New Roman"/>
                <w:sz w:val="22"/>
              </w:rPr>
              <w:t xml:space="preserve"> submittal for all applications;</w:t>
            </w:r>
          </w:p>
        </w:tc>
      </w:tr>
      <w:tr w:rsidR="00586ACD" w:rsidRPr="00FC19A9" w:rsidTr="005C13B9">
        <w:trPr>
          <w:cantSplit/>
          <w:trHeight w:val="20"/>
        </w:trPr>
        <w:tc>
          <w:tcPr>
            <w:tcW w:w="485" w:type="dxa"/>
          </w:tcPr>
          <w:p w:rsidR="00586ACD" w:rsidRPr="00FC19A9" w:rsidRDefault="00B439BD" w:rsidP="002C4652">
            <w:pPr>
              <w:rPr>
                <w:sz w:val="22"/>
              </w:rPr>
            </w:pPr>
            <w:r w:rsidRPr="00FC19A9">
              <w:rPr>
                <w:sz w:val="22"/>
              </w:rPr>
              <w:fldChar w:fldCharType="begin">
                <w:ffData>
                  <w:name w:val="Check4"/>
                  <w:enabled/>
                  <w:calcOnExit w:val="0"/>
                  <w:checkBox>
                    <w:sizeAuto/>
                    <w:default w:val="1"/>
                  </w:checkBox>
                </w:ffData>
              </w:fldChar>
            </w:r>
            <w:bookmarkStart w:id="4" w:name="Check4"/>
            <w:r w:rsidRPr="00FC19A9">
              <w:rPr>
                <w:sz w:val="22"/>
              </w:rPr>
              <w:instrText xml:space="preserve"> FORMCHECKBOX </w:instrText>
            </w:r>
            <w:r w:rsidRPr="00FC19A9">
              <w:rPr>
                <w:sz w:val="22"/>
              </w:rPr>
            </w:r>
            <w:r w:rsidRPr="00FC19A9">
              <w:rPr>
                <w:sz w:val="22"/>
              </w:rPr>
              <w:fldChar w:fldCharType="end"/>
            </w:r>
            <w:bookmarkEnd w:id="4"/>
          </w:p>
        </w:tc>
        <w:tc>
          <w:tcPr>
            <w:tcW w:w="863" w:type="dxa"/>
          </w:tcPr>
          <w:p w:rsidR="00586ACD" w:rsidRPr="00FC19A9" w:rsidRDefault="00586ACD" w:rsidP="009A74A1">
            <w:pPr>
              <w:pStyle w:val="ListParagraph"/>
              <w:numPr>
                <w:ilvl w:val="0"/>
                <w:numId w:val="1"/>
              </w:numPr>
              <w:tabs>
                <w:tab w:val="left" w:pos="102"/>
              </w:tabs>
              <w:rPr>
                <w:rFonts w:asciiTheme="minorHAnsi" w:hAnsiTheme="minorHAnsi"/>
                <w:sz w:val="20"/>
              </w:rPr>
            </w:pPr>
          </w:p>
        </w:tc>
        <w:tc>
          <w:tcPr>
            <w:tcW w:w="8208" w:type="dxa"/>
          </w:tcPr>
          <w:p w:rsidR="00586ACD" w:rsidRPr="00FC19A9" w:rsidRDefault="00586ACD" w:rsidP="005C13B9">
            <w:pPr>
              <w:tabs>
                <w:tab w:val="left" w:pos="4524"/>
              </w:tabs>
              <w:rPr>
                <w:rFonts w:ascii="Times New Roman" w:hAnsi="Times New Roman" w:cs="Times New Roman"/>
                <w:sz w:val="22"/>
              </w:rPr>
            </w:pPr>
            <w:r w:rsidRPr="00FC19A9">
              <w:rPr>
                <w:rFonts w:ascii="Times New Roman" w:hAnsi="Times New Roman" w:cs="Times New Roman"/>
                <w:sz w:val="22"/>
              </w:rPr>
              <w:t>A detailed Project Proposal was provided;</w:t>
            </w:r>
            <w:r w:rsidR="005C13B9" w:rsidRPr="00FC19A9">
              <w:rPr>
                <w:rFonts w:ascii="Times New Roman" w:hAnsi="Times New Roman" w:cs="Times New Roman"/>
                <w:sz w:val="22"/>
              </w:rPr>
              <w:tab/>
            </w:r>
          </w:p>
        </w:tc>
      </w:tr>
      <w:tr w:rsidR="00586ACD" w:rsidRPr="00FC19A9" w:rsidTr="005C13B9">
        <w:trPr>
          <w:cantSplit/>
          <w:trHeight w:val="720"/>
        </w:trPr>
        <w:tc>
          <w:tcPr>
            <w:tcW w:w="485" w:type="dxa"/>
          </w:tcPr>
          <w:p w:rsidR="00586ACD" w:rsidRPr="00FC19A9" w:rsidRDefault="00862891" w:rsidP="002C4652">
            <w:pPr>
              <w:tabs>
                <w:tab w:val="left" w:pos="4524"/>
              </w:tabs>
              <w:rPr>
                <w:sz w:val="22"/>
              </w:rPr>
            </w:pPr>
            <w:r>
              <w:rPr>
                <w:sz w:val="22"/>
              </w:rPr>
              <w:fldChar w:fldCharType="begin">
                <w:ffData>
                  <w:name w:val="Check5"/>
                  <w:enabled/>
                  <w:calcOnExit w:val="0"/>
                  <w:checkBox>
                    <w:sizeAuto/>
                    <w:default w:val="1"/>
                  </w:checkBox>
                </w:ffData>
              </w:fldChar>
            </w:r>
            <w:bookmarkStart w:id="5" w:name="Check5"/>
            <w:r>
              <w:rPr>
                <w:sz w:val="22"/>
              </w:rPr>
              <w:instrText xml:space="preserve"> FORMCHECKBOX </w:instrText>
            </w:r>
            <w:r>
              <w:rPr>
                <w:sz w:val="22"/>
              </w:rPr>
            </w:r>
            <w:r>
              <w:rPr>
                <w:sz w:val="22"/>
              </w:rPr>
              <w:fldChar w:fldCharType="end"/>
            </w:r>
            <w:bookmarkEnd w:id="5"/>
          </w:p>
        </w:tc>
        <w:tc>
          <w:tcPr>
            <w:tcW w:w="863" w:type="dxa"/>
          </w:tcPr>
          <w:p w:rsidR="00586ACD" w:rsidRPr="00FC19A9" w:rsidRDefault="00586ACD" w:rsidP="009A74A1">
            <w:pPr>
              <w:pStyle w:val="ListParagraph"/>
              <w:numPr>
                <w:ilvl w:val="0"/>
                <w:numId w:val="1"/>
              </w:numPr>
              <w:tabs>
                <w:tab w:val="left" w:pos="102"/>
                <w:tab w:val="left" w:pos="4524"/>
              </w:tabs>
              <w:rPr>
                <w:rFonts w:asciiTheme="minorHAnsi" w:hAnsiTheme="minorHAnsi"/>
                <w:sz w:val="20"/>
              </w:rPr>
            </w:pPr>
          </w:p>
        </w:tc>
        <w:tc>
          <w:tcPr>
            <w:tcW w:w="8208" w:type="dxa"/>
          </w:tcPr>
          <w:p w:rsidR="00586ACD" w:rsidRPr="00FC19A9" w:rsidRDefault="00586ACD" w:rsidP="002C4652">
            <w:pPr>
              <w:tabs>
                <w:tab w:val="left" w:pos="4524"/>
              </w:tabs>
              <w:rPr>
                <w:rFonts w:ascii="Times New Roman" w:hAnsi="Times New Roman" w:cs="Times New Roman"/>
                <w:sz w:val="22"/>
              </w:rPr>
            </w:pPr>
            <w:r w:rsidRPr="00FC19A9">
              <w:rPr>
                <w:rFonts w:ascii="Times New Roman" w:hAnsi="Times New Roman" w:cs="Times New Roman"/>
                <w:sz w:val="22"/>
              </w:rPr>
              <w:t>A detailed parcel map of the subject property illustrating the size and location of existing and proposed uses, structures and roads on an 8½” x 11” paper to scale. Applicable distances must be noted on the parcel map along with slopes. (See example plot map)</w:t>
            </w:r>
            <w:r w:rsidR="005C13B9" w:rsidRPr="00FC19A9">
              <w:rPr>
                <w:rFonts w:ascii="Times New Roman" w:hAnsi="Times New Roman" w:cs="Times New Roman"/>
                <w:sz w:val="22"/>
              </w:rPr>
              <w:t>;</w:t>
            </w:r>
          </w:p>
        </w:tc>
      </w:tr>
      <w:tr w:rsidR="00586ACD" w:rsidRPr="00FC19A9" w:rsidTr="005C13B9">
        <w:trPr>
          <w:cantSplit/>
          <w:trHeight w:val="288"/>
        </w:trPr>
        <w:tc>
          <w:tcPr>
            <w:tcW w:w="485" w:type="dxa"/>
          </w:tcPr>
          <w:p w:rsidR="00586ACD" w:rsidRPr="00FC19A9" w:rsidRDefault="00862891" w:rsidP="002C4652">
            <w:pPr>
              <w:tabs>
                <w:tab w:val="left" w:pos="4524"/>
              </w:tabs>
              <w:rPr>
                <w:sz w:val="22"/>
              </w:rPr>
            </w:pPr>
            <w:r>
              <w:rPr>
                <w:sz w:val="22"/>
              </w:rPr>
              <w:fldChar w:fldCharType="begin">
                <w:ffData>
                  <w:name w:val="Check6"/>
                  <w:enabled/>
                  <w:calcOnExit w:val="0"/>
                  <w:checkBox>
                    <w:sizeAuto/>
                    <w:default w:val="1"/>
                  </w:checkBox>
                </w:ffData>
              </w:fldChar>
            </w:r>
            <w:bookmarkStart w:id="6" w:name="Check6"/>
            <w:r>
              <w:rPr>
                <w:sz w:val="22"/>
              </w:rPr>
              <w:instrText xml:space="preserve"> FORMCHECKBOX </w:instrText>
            </w:r>
            <w:r>
              <w:rPr>
                <w:sz w:val="22"/>
              </w:rPr>
            </w:r>
            <w:r>
              <w:rPr>
                <w:sz w:val="22"/>
              </w:rPr>
              <w:fldChar w:fldCharType="end"/>
            </w:r>
            <w:bookmarkEnd w:id="6"/>
          </w:p>
        </w:tc>
        <w:tc>
          <w:tcPr>
            <w:tcW w:w="863" w:type="dxa"/>
          </w:tcPr>
          <w:p w:rsidR="00586ACD" w:rsidRPr="00FC19A9" w:rsidRDefault="00586ACD" w:rsidP="009A74A1">
            <w:pPr>
              <w:pStyle w:val="ListParagraph"/>
              <w:numPr>
                <w:ilvl w:val="0"/>
                <w:numId w:val="1"/>
              </w:numPr>
              <w:tabs>
                <w:tab w:val="left" w:pos="4524"/>
              </w:tabs>
              <w:rPr>
                <w:rFonts w:asciiTheme="minorHAnsi" w:hAnsiTheme="minorHAnsi"/>
                <w:sz w:val="20"/>
              </w:rPr>
            </w:pPr>
          </w:p>
        </w:tc>
        <w:tc>
          <w:tcPr>
            <w:tcW w:w="8208" w:type="dxa"/>
          </w:tcPr>
          <w:p w:rsidR="00586ACD" w:rsidRPr="00FC19A9" w:rsidRDefault="00586ACD" w:rsidP="002C4652">
            <w:pPr>
              <w:tabs>
                <w:tab w:val="left" w:pos="4524"/>
              </w:tabs>
              <w:rPr>
                <w:rFonts w:ascii="Times New Roman" w:hAnsi="Times New Roman" w:cs="Times New Roman"/>
                <w:sz w:val="22"/>
              </w:rPr>
            </w:pPr>
            <w:r w:rsidRPr="00FC19A9">
              <w:rPr>
                <w:rFonts w:ascii="Times New Roman" w:hAnsi="Times New Roman" w:cs="Times New Roman"/>
                <w:sz w:val="22"/>
              </w:rPr>
              <w:t xml:space="preserve">Covenants or deed restrictions on the property were provided or were found not to </w:t>
            </w:r>
            <w:r w:rsidR="005C13B9" w:rsidRPr="00FC19A9">
              <w:rPr>
                <w:rFonts w:ascii="Times New Roman" w:hAnsi="Times New Roman" w:cs="Times New Roman"/>
                <w:sz w:val="22"/>
              </w:rPr>
              <w:t>exist</w:t>
            </w:r>
            <w:r w:rsidRPr="00FC19A9">
              <w:rPr>
                <w:rFonts w:ascii="Times New Roman" w:hAnsi="Times New Roman" w:cs="Times New Roman"/>
                <w:sz w:val="22"/>
              </w:rPr>
              <w:t>.</w:t>
            </w:r>
          </w:p>
        </w:tc>
      </w:tr>
      <w:tr w:rsidR="00586ACD" w:rsidRPr="00FC19A9" w:rsidTr="005C13B9">
        <w:trPr>
          <w:cantSplit/>
          <w:trHeight w:val="720"/>
        </w:trPr>
        <w:tc>
          <w:tcPr>
            <w:tcW w:w="485" w:type="dxa"/>
          </w:tcPr>
          <w:p w:rsidR="00586ACD" w:rsidRPr="00FC19A9" w:rsidRDefault="00586ACD" w:rsidP="002C4652">
            <w:pPr>
              <w:tabs>
                <w:tab w:val="left" w:pos="4524"/>
              </w:tabs>
              <w:rPr>
                <w:sz w:val="22"/>
              </w:rPr>
            </w:pPr>
          </w:p>
          <w:p w:rsidR="00586ACD" w:rsidRPr="00FC19A9" w:rsidRDefault="00862891" w:rsidP="00586ACD">
            <w:pPr>
              <w:rPr>
                <w:sz w:val="22"/>
              </w:rPr>
            </w:pPr>
            <w:r>
              <w:rPr>
                <w:sz w:val="22"/>
              </w:rPr>
              <w:fldChar w:fldCharType="begin">
                <w:ffData>
                  <w:name w:val="Check7"/>
                  <w:enabled/>
                  <w:calcOnExit w:val="0"/>
                  <w:checkBox>
                    <w:sizeAuto/>
                    <w:default w:val="1"/>
                  </w:checkBox>
                </w:ffData>
              </w:fldChar>
            </w:r>
            <w:bookmarkStart w:id="7" w:name="Check7"/>
            <w:r>
              <w:rPr>
                <w:sz w:val="22"/>
              </w:rPr>
              <w:instrText xml:space="preserve"> FORMCHECKBOX </w:instrText>
            </w:r>
            <w:r>
              <w:rPr>
                <w:sz w:val="22"/>
              </w:rPr>
            </w:r>
            <w:r>
              <w:rPr>
                <w:sz w:val="22"/>
              </w:rPr>
              <w:fldChar w:fldCharType="end"/>
            </w:r>
            <w:bookmarkEnd w:id="7"/>
          </w:p>
        </w:tc>
        <w:tc>
          <w:tcPr>
            <w:tcW w:w="863" w:type="dxa"/>
          </w:tcPr>
          <w:p w:rsidR="00586ACD" w:rsidRPr="00FC19A9" w:rsidRDefault="00586ACD" w:rsidP="009A74A1">
            <w:pPr>
              <w:pStyle w:val="ListParagraph"/>
              <w:numPr>
                <w:ilvl w:val="0"/>
                <w:numId w:val="1"/>
              </w:numPr>
              <w:tabs>
                <w:tab w:val="left" w:pos="4524"/>
              </w:tabs>
              <w:rPr>
                <w:rFonts w:asciiTheme="minorHAnsi" w:hAnsiTheme="minorHAnsi"/>
                <w:sz w:val="20"/>
              </w:rPr>
            </w:pPr>
          </w:p>
        </w:tc>
        <w:tc>
          <w:tcPr>
            <w:tcW w:w="8208" w:type="dxa"/>
          </w:tcPr>
          <w:p w:rsidR="00586ACD" w:rsidRPr="00FC19A9" w:rsidRDefault="00586ACD" w:rsidP="003F5B55">
            <w:pPr>
              <w:tabs>
                <w:tab w:val="left" w:pos="4524"/>
              </w:tabs>
              <w:rPr>
                <w:rFonts w:ascii="Times New Roman" w:hAnsi="Times New Roman" w:cs="Times New Roman"/>
                <w:sz w:val="22"/>
              </w:rPr>
            </w:pPr>
            <w:r w:rsidRPr="00FC19A9">
              <w:rPr>
                <w:rFonts w:ascii="Times New Roman" w:hAnsi="Times New Roman" w:cs="Times New Roman"/>
                <w:sz w:val="22"/>
              </w:rPr>
              <w:t xml:space="preserve">All of the lots or parcels that </w:t>
            </w:r>
            <w:r w:rsidR="003F5B55" w:rsidRPr="00FC19A9">
              <w:rPr>
                <w:rFonts w:ascii="Times New Roman" w:hAnsi="Times New Roman" w:cs="Times New Roman"/>
                <w:sz w:val="22"/>
              </w:rPr>
              <w:t xml:space="preserve">are </w:t>
            </w:r>
            <w:r w:rsidRPr="00FC19A9">
              <w:rPr>
                <w:rFonts w:ascii="Times New Roman" w:hAnsi="Times New Roman" w:cs="Times New Roman"/>
                <w:sz w:val="22"/>
              </w:rPr>
              <w:t>current</w:t>
            </w:r>
            <w:r w:rsidR="003F5B55" w:rsidRPr="00FC19A9">
              <w:rPr>
                <w:rFonts w:ascii="Times New Roman" w:hAnsi="Times New Roman" w:cs="Times New Roman"/>
                <w:sz w:val="22"/>
              </w:rPr>
              <w:t>ly</w:t>
            </w:r>
            <w:r w:rsidRPr="00FC19A9">
              <w:rPr>
                <w:rFonts w:ascii="Times New Roman" w:hAnsi="Times New Roman" w:cs="Times New Roman"/>
                <w:sz w:val="22"/>
              </w:rPr>
              <w:t xml:space="preserve"> within the applicant’s ownership, co-ownership or is purchasing which have a common boundary with the subject property on an assessment </w:t>
            </w:r>
            <w:r w:rsidR="005C13B9" w:rsidRPr="00FC19A9">
              <w:rPr>
                <w:rFonts w:ascii="Times New Roman" w:hAnsi="Times New Roman" w:cs="Times New Roman"/>
                <w:sz w:val="22"/>
              </w:rPr>
              <w:t xml:space="preserve">map were listed on the </w:t>
            </w:r>
            <w:r w:rsidR="003F5B55" w:rsidRPr="00FC19A9">
              <w:rPr>
                <w:rFonts w:ascii="Times New Roman" w:hAnsi="Times New Roman" w:cs="Times New Roman"/>
                <w:sz w:val="22"/>
              </w:rPr>
              <w:t>application</w:t>
            </w:r>
            <w:r w:rsidR="005C13B9" w:rsidRPr="00FC19A9">
              <w:rPr>
                <w:rFonts w:ascii="Times New Roman" w:hAnsi="Times New Roman" w:cs="Times New Roman"/>
                <w:sz w:val="22"/>
              </w:rPr>
              <w:t>;</w:t>
            </w:r>
          </w:p>
        </w:tc>
      </w:tr>
      <w:tr w:rsidR="00586ACD" w:rsidRPr="00FC19A9" w:rsidTr="005C13B9">
        <w:trPr>
          <w:cantSplit/>
          <w:trHeight w:val="288"/>
        </w:trPr>
        <w:tc>
          <w:tcPr>
            <w:tcW w:w="485" w:type="dxa"/>
          </w:tcPr>
          <w:p w:rsidR="00586ACD" w:rsidRPr="00FC19A9" w:rsidRDefault="00862891" w:rsidP="002C4652">
            <w:pPr>
              <w:tabs>
                <w:tab w:val="left" w:pos="4524"/>
              </w:tabs>
              <w:rPr>
                <w:sz w:val="22"/>
              </w:rPr>
            </w:pPr>
            <w:r>
              <w:rPr>
                <w:sz w:val="22"/>
              </w:rPr>
              <w:fldChar w:fldCharType="begin">
                <w:ffData>
                  <w:name w:val="Check8"/>
                  <w:enabled/>
                  <w:calcOnExit w:val="0"/>
                  <w:checkBox>
                    <w:sizeAuto/>
                    <w:default w:val="1"/>
                  </w:checkBox>
                </w:ffData>
              </w:fldChar>
            </w:r>
            <w:bookmarkStart w:id="8" w:name="Check8"/>
            <w:r>
              <w:rPr>
                <w:sz w:val="22"/>
              </w:rPr>
              <w:instrText xml:space="preserve"> FORMCHECKBOX </w:instrText>
            </w:r>
            <w:r>
              <w:rPr>
                <w:sz w:val="22"/>
              </w:rPr>
            </w:r>
            <w:r>
              <w:rPr>
                <w:sz w:val="22"/>
              </w:rPr>
              <w:fldChar w:fldCharType="end"/>
            </w:r>
            <w:bookmarkEnd w:id="8"/>
          </w:p>
        </w:tc>
        <w:tc>
          <w:tcPr>
            <w:tcW w:w="863" w:type="dxa"/>
          </w:tcPr>
          <w:p w:rsidR="00586ACD" w:rsidRPr="00FC19A9" w:rsidRDefault="00586ACD" w:rsidP="009A74A1">
            <w:pPr>
              <w:pStyle w:val="ListParagraph"/>
              <w:numPr>
                <w:ilvl w:val="0"/>
                <w:numId w:val="1"/>
              </w:numPr>
              <w:tabs>
                <w:tab w:val="left" w:pos="4524"/>
              </w:tabs>
              <w:rPr>
                <w:rFonts w:asciiTheme="minorHAnsi" w:hAnsiTheme="minorHAnsi"/>
                <w:sz w:val="20"/>
              </w:rPr>
            </w:pPr>
          </w:p>
        </w:tc>
        <w:tc>
          <w:tcPr>
            <w:tcW w:w="8208" w:type="dxa"/>
          </w:tcPr>
          <w:p w:rsidR="00586ACD" w:rsidRPr="00FC19A9" w:rsidRDefault="00586ACD" w:rsidP="005C13B9">
            <w:pPr>
              <w:tabs>
                <w:tab w:val="left" w:pos="4524"/>
                <w:tab w:val="left" w:pos="5513"/>
              </w:tabs>
              <w:rPr>
                <w:rFonts w:ascii="Times New Roman" w:hAnsi="Times New Roman" w:cs="Times New Roman"/>
                <w:sz w:val="22"/>
              </w:rPr>
            </w:pPr>
            <w:r w:rsidRPr="00FC19A9">
              <w:rPr>
                <w:rFonts w:ascii="Times New Roman" w:hAnsi="Times New Roman" w:cs="Times New Roman"/>
                <w:sz w:val="22"/>
              </w:rPr>
              <w:t>A copy of the current d</w:t>
            </w:r>
            <w:r w:rsidR="005C13B9" w:rsidRPr="00FC19A9">
              <w:rPr>
                <w:rFonts w:ascii="Times New Roman" w:hAnsi="Times New Roman" w:cs="Times New Roman"/>
                <w:sz w:val="22"/>
              </w:rPr>
              <w:t>eed of record has been provided;</w:t>
            </w:r>
            <w:r w:rsidR="005C13B9" w:rsidRPr="00FC19A9">
              <w:rPr>
                <w:rFonts w:ascii="Times New Roman" w:hAnsi="Times New Roman" w:cs="Times New Roman"/>
                <w:sz w:val="22"/>
              </w:rPr>
              <w:tab/>
            </w:r>
          </w:p>
        </w:tc>
      </w:tr>
      <w:tr w:rsidR="00586ACD" w:rsidRPr="00FC19A9" w:rsidTr="005C13B9">
        <w:trPr>
          <w:cantSplit/>
          <w:trHeight w:val="288"/>
        </w:trPr>
        <w:tc>
          <w:tcPr>
            <w:tcW w:w="485" w:type="dxa"/>
          </w:tcPr>
          <w:p w:rsidR="00586ACD" w:rsidRPr="00FC19A9" w:rsidRDefault="00862891" w:rsidP="00586ACD">
            <w:pPr>
              <w:tabs>
                <w:tab w:val="left" w:pos="4524"/>
              </w:tabs>
              <w:rPr>
                <w:sz w:val="22"/>
              </w:rPr>
            </w:pPr>
            <w:r>
              <w:rPr>
                <w:sz w:val="22"/>
              </w:rPr>
              <w:fldChar w:fldCharType="begin">
                <w:ffData>
                  <w:name w:val="Check9"/>
                  <w:enabled/>
                  <w:calcOnExit w:val="0"/>
                  <w:checkBox>
                    <w:sizeAuto/>
                    <w:default w:val="0"/>
                  </w:checkBox>
                </w:ffData>
              </w:fldChar>
            </w:r>
            <w:bookmarkStart w:id="9" w:name="Check9"/>
            <w:r>
              <w:rPr>
                <w:sz w:val="22"/>
              </w:rPr>
              <w:instrText xml:space="preserve"> FORMCHECKBOX </w:instrText>
            </w:r>
            <w:r>
              <w:rPr>
                <w:sz w:val="22"/>
              </w:rPr>
            </w:r>
            <w:r>
              <w:rPr>
                <w:sz w:val="22"/>
              </w:rPr>
              <w:fldChar w:fldCharType="end"/>
            </w:r>
            <w:bookmarkEnd w:id="9"/>
          </w:p>
        </w:tc>
        <w:tc>
          <w:tcPr>
            <w:tcW w:w="863" w:type="dxa"/>
          </w:tcPr>
          <w:p w:rsidR="00586ACD" w:rsidRPr="00FC19A9" w:rsidRDefault="00586ACD" w:rsidP="009A74A1">
            <w:pPr>
              <w:pStyle w:val="ListParagraph"/>
              <w:numPr>
                <w:ilvl w:val="0"/>
                <w:numId w:val="1"/>
              </w:numPr>
              <w:tabs>
                <w:tab w:val="left" w:pos="4524"/>
              </w:tabs>
              <w:rPr>
                <w:rFonts w:asciiTheme="minorHAnsi" w:hAnsiTheme="minorHAnsi"/>
                <w:sz w:val="20"/>
              </w:rPr>
            </w:pPr>
          </w:p>
        </w:tc>
        <w:tc>
          <w:tcPr>
            <w:tcW w:w="8208" w:type="dxa"/>
          </w:tcPr>
          <w:p w:rsidR="00586ACD" w:rsidRPr="00FC19A9" w:rsidRDefault="00586ACD" w:rsidP="005C13B9">
            <w:pPr>
              <w:tabs>
                <w:tab w:val="left" w:pos="4524"/>
              </w:tabs>
              <w:rPr>
                <w:rFonts w:ascii="Times New Roman" w:hAnsi="Times New Roman" w:cs="Times New Roman"/>
                <w:sz w:val="22"/>
              </w:rPr>
            </w:pPr>
            <w:r w:rsidRPr="00FC19A9">
              <w:rPr>
                <w:rFonts w:ascii="Times New Roman" w:hAnsi="Times New Roman" w:cs="Times New Roman"/>
                <w:sz w:val="22"/>
              </w:rPr>
              <w:t xml:space="preserve">All the applicable criteria </w:t>
            </w:r>
            <w:r w:rsidR="005C13B9" w:rsidRPr="00FC19A9">
              <w:rPr>
                <w:rFonts w:ascii="Times New Roman" w:hAnsi="Times New Roman" w:cs="Times New Roman"/>
                <w:sz w:val="22"/>
              </w:rPr>
              <w:t>have been addressed;</w:t>
            </w:r>
            <w:r w:rsidRPr="00FC19A9">
              <w:rPr>
                <w:rFonts w:ascii="Times New Roman" w:hAnsi="Times New Roman" w:cs="Times New Roman"/>
                <w:sz w:val="22"/>
              </w:rPr>
              <w:t xml:space="preserve">  </w:t>
            </w:r>
            <w:r w:rsidR="005C13B9" w:rsidRPr="00FC19A9">
              <w:rPr>
                <w:rFonts w:ascii="Times New Roman" w:hAnsi="Times New Roman" w:cs="Times New Roman"/>
                <w:sz w:val="22"/>
              </w:rPr>
              <w:tab/>
            </w:r>
          </w:p>
        </w:tc>
      </w:tr>
      <w:tr w:rsidR="005C13B9" w:rsidRPr="00FC19A9" w:rsidTr="005C13B9">
        <w:trPr>
          <w:cantSplit/>
          <w:trHeight w:val="288"/>
        </w:trPr>
        <w:tc>
          <w:tcPr>
            <w:tcW w:w="485" w:type="dxa"/>
          </w:tcPr>
          <w:p w:rsidR="005C13B9" w:rsidRPr="00FC19A9" w:rsidRDefault="00862891" w:rsidP="00586ACD">
            <w:pPr>
              <w:tabs>
                <w:tab w:val="left" w:pos="4524"/>
              </w:tabs>
              <w:rPr>
                <w:rFonts w:ascii="Times New Roman" w:hAnsi="Times New Roman" w:cs="Times New Roman"/>
                <w:sz w:val="22"/>
              </w:rPr>
            </w:pPr>
            <w:r>
              <w:rPr>
                <w:sz w:val="22"/>
              </w:rPr>
              <w:fldChar w:fldCharType="begin">
                <w:ffData>
                  <w:name w:val="Check10"/>
                  <w:enabled/>
                  <w:calcOnExit w:val="0"/>
                  <w:checkBox>
                    <w:sizeAuto/>
                    <w:default w:val="1"/>
                  </w:checkBox>
                </w:ffData>
              </w:fldChar>
            </w:r>
            <w:bookmarkStart w:id="10" w:name="Check10"/>
            <w:r>
              <w:rPr>
                <w:sz w:val="22"/>
              </w:rPr>
              <w:instrText xml:space="preserve"> FORMCHECKBOX </w:instrText>
            </w:r>
            <w:r>
              <w:rPr>
                <w:sz w:val="22"/>
              </w:rPr>
            </w:r>
            <w:r>
              <w:rPr>
                <w:sz w:val="22"/>
              </w:rPr>
              <w:fldChar w:fldCharType="end"/>
            </w:r>
            <w:bookmarkEnd w:id="10"/>
          </w:p>
        </w:tc>
        <w:tc>
          <w:tcPr>
            <w:tcW w:w="863" w:type="dxa"/>
          </w:tcPr>
          <w:p w:rsidR="005C13B9" w:rsidRPr="00FC19A9" w:rsidRDefault="005C13B9" w:rsidP="009A74A1">
            <w:pPr>
              <w:pStyle w:val="ListParagraph"/>
              <w:numPr>
                <w:ilvl w:val="0"/>
                <w:numId w:val="1"/>
              </w:numPr>
              <w:tabs>
                <w:tab w:val="left" w:pos="4524"/>
              </w:tabs>
              <w:rPr>
                <w:rFonts w:ascii="Times New Roman" w:hAnsi="Times New Roman" w:cs="Times New Roman"/>
                <w:sz w:val="20"/>
              </w:rPr>
            </w:pPr>
          </w:p>
        </w:tc>
        <w:tc>
          <w:tcPr>
            <w:tcW w:w="8208" w:type="dxa"/>
          </w:tcPr>
          <w:p w:rsidR="005C13B9" w:rsidRPr="00FC19A9" w:rsidRDefault="005C13B9" w:rsidP="005C13B9">
            <w:pPr>
              <w:tabs>
                <w:tab w:val="left" w:pos="4524"/>
              </w:tabs>
              <w:rPr>
                <w:rFonts w:ascii="Times New Roman" w:hAnsi="Times New Roman" w:cs="Times New Roman"/>
                <w:sz w:val="22"/>
              </w:rPr>
            </w:pPr>
            <w:r w:rsidRPr="00FC19A9">
              <w:rPr>
                <w:rFonts w:ascii="Times New Roman" w:hAnsi="Times New Roman" w:cs="Times New Roman"/>
                <w:sz w:val="22"/>
              </w:rPr>
              <w:t>The p</w:t>
            </w:r>
            <w:r w:rsidR="00971DED" w:rsidRPr="00FC19A9">
              <w:rPr>
                <w:rFonts w:ascii="Times New Roman" w:hAnsi="Times New Roman" w:cs="Times New Roman"/>
                <w:sz w:val="22"/>
              </w:rPr>
              <w:t>roperty was created legally;</w:t>
            </w:r>
            <w:r w:rsidRPr="00FC19A9">
              <w:rPr>
                <w:rFonts w:ascii="Times New Roman" w:hAnsi="Times New Roman" w:cs="Times New Roman"/>
                <w:sz w:val="22"/>
              </w:rPr>
              <w:t xml:space="preserve">  </w:t>
            </w:r>
          </w:p>
        </w:tc>
      </w:tr>
      <w:tr w:rsidR="005C13B9" w:rsidRPr="00FC19A9" w:rsidTr="005C13B9">
        <w:trPr>
          <w:cantSplit/>
          <w:trHeight w:val="288"/>
        </w:trPr>
        <w:tc>
          <w:tcPr>
            <w:tcW w:w="485" w:type="dxa"/>
          </w:tcPr>
          <w:p w:rsidR="005C13B9" w:rsidRPr="00FC19A9" w:rsidRDefault="003E6E63" w:rsidP="00586ACD">
            <w:pPr>
              <w:tabs>
                <w:tab w:val="left" w:pos="4524"/>
              </w:tabs>
              <w:rPr>
                <w:rFonts w:ascii="Times New Roman" w:hAnsi="Times New Roman" w:cs="Times New Roman"/>
                <w:sz w:val="22"/>
              </w:rPr>
            </w:pPr>
            <w:r>
              <w:rPr>
                <w:sz w:val="22"/>
              </w:rPr>
              <w:fldChar w:fldCharType="begin">
                <w:ffData>
                  <w:name w:val="Check11"/>
                  <w:enabled/>
                  <w:calcOnExit w:val="0"/>
                  <w:checkBox>
                    <w:sizeAuto/>
                    <w:default w:val="1"/>
                  </w:checkBox>
                </w:ffData>
              </w:fldChar>
            </w:r>
            <w:bookmarkStart w:id="11" w:name="Check11"/>
            <w:r>
              <w:rPr>
                <w:sz w:val="22"/>
              </w:rPr>
              <w:instrText xml:space="preserve"> FORMCHECKBOX </w:instrText>
            </w:r>
            <w:r>
              <w:rPr>
                <w:sz w:val="22"/>
              </w:rPr>
            </w:r>
            <w:r>
              <w:rPr>
                <w:sz w:val="22"/>
              </w:rPr>
              <w:fldChar w:fldCharType="end"/>
            </w:r>
            <w:bookmarkEnd w:id="11"/>
          </w:p>
        </w:tc>
        <w:tc>
          <w:tcPr>
            <w:tcW w:w="863" w:type="dxa"/>
          </w:tcPr>
          <w:p w:rsidR="005C13B9" w:rsidRPr="00FC19A9" w:rsidRDefault="005C13B9" w:rsidP="009A74A1">
            <w:pPr>
              <w:pStyle w:val="ListParagraph"/>
              <w:numPr>
                <w:ilvl w:val="0"/>
                <w:numId w:val="1"/>
              </w:numPr>
              <w:tabs>
                <w:tab w:val="left" w:pos="4524"/>
              </w:tabs>
              <w:rPr>
                <w:rFonts w:ascii="Times New Roman" w:hAnsi="Times New Roman" w:cs="Times New Roman"/>
                <w:sz w:val="20"/>
              </w:rPr>
            </w:pPr>
          </w:p>
        </w:tc>
        <w:tc>
          <w:tcPr>
            <w:tcW w:w="8208" w:type="dxa"/>
          </w:tcPr>
          <w:p w:rsidR="005C13B9" w:rsidRPr="00FC19A9" w:rsidRDefault="005C13B9" w:rsidP="00971DED">
            <w:pPr>
              <w:tabs>
                <w:tab w:val="left" w:pos="4524"/>
              </w:tabs>
              <w:rPr>
                <w:rFonts w:ascii="Times New Roman" w:hAnsi="Times New Roman" w:cs="Times New Roman"/>
                <w:sz w:val="22"/>
              </w:rPr>
            </w:pPr>
            <w:r w:rsidRPr="00FC19A9">
              <w:rPr>
                <w:rFonts w:ascii="Times New Roman" w:hAnsi="Times New Roman" w:cs="Times New Roman"/>
                <w:sz w:val="22"/>
              </w:rPr>
              <w:t>All development was cited in compliance with the Coos County Zoning and Land Development Ordinance or this application will bring a use or activity in</w:t>
            </w:r>
            <w:r w:rsidR="003F5B55" w:rsidRPr="00FC19A9">
              <w:rPr>
                <w:rFonts w:ascii="Times New Roman" w:hAnsi="Times New Roman" w:cs="Times New Roman"/>
                <w:sz w:val="22"/>
              </w:rPr>
              <w:t>to</w:t>
            </w:r>
            <w:r w:rsidRPr="00FC19A9">
              <w:rPr>
                <w:rFonts w:ascii="Times New Roman" w:hAnsi="Times New Roman" w:cs="Times New Roman"/>
                <w:sz w:val="22"/>
              </w:rPr>
              <w:t xml:space="preserve"> compliance</w:t>
            </w:r>
            <w:r w:rsidR="00971DED" w:rsidRPr="00FC19A9">
              <w:rPr>
                <w:rFonts w:ascii="Times New Roman" w:hAnsi="Times New Roman" w:cs="Times New Roman"/>
                <w:sz w:val="22"/>
              </w:rPr>
              <w:t>; and</w:t>
            </w:r>
            <w:r w:rsidRPr="00FC19A9">
              <w:rPr>
                <w:rFonts w:ascii="Times New Roman" w:hAnsi="Times New Roman" w:cs="Times New Roman"/>
                <w:sz w:val="22"/>
              </w:rPr>
              <w:t xml:space="preserve"> </w:t>
            </w:r>
          </w:p>
        </w:tc>
      </w:tr>
      <w:tr w:rsidR="00971DED" w:rsidRPr="00FC19A9" w:rsidTr="005C13B9">
        <w:trPr>
          <w:cantSplit/>
          <w:trHeight w:val="288"/>
        </w:trPr>
        <w:tc>
          <w:tcPr>
            <w:tcW w:w="485" w:type="dxa"/>
          </w:tcPr>
          <w:p w:rsidR="00971DED" w:rsidRPr="00FC19A9" w:rsidRDefault="00862891" w:rsidP="00586ACD">
            <w:pPr>
              <w:tabs>
                <w:tab w:val="left" w:pos="4524"/>
              </w:tabs>
              <w:rPr>
                <w:rFonts w:ascii="Times New Roman" w:hAnsi="Times New Roman" w:cs="Times New Roman"/>
                <w:sz w:val="22"/>
              </w:rPr>
            </w:pPr>
            <w:r>
              <w:rPr>
                <w:sz w:val="22"/>
              </w:rPr>
              <w:fldChar w:fldCharType="begin">
                <w:ffData>
                  <w:name w:val="Check14"/>
                  <w:enabled/>
                  <w:calcOnExit w:val="0"/>
                  <w:checkBox>
                    <w:sizeAuto/>
                    <w:default w:val="1"/>
                  </w:checkBox>
                </w:ffData>
              </w:fldChar>
            </w:r>
            <w:bookmarkStart w:id="12" w:name="Check14"/>
            <w:r>
              <w:rPr>
                <w:sz w:val="22"/>
              </w:rPr>
              <w:instrText xml:space="preserve"> FORMCHECKBOX </w:instrText>
            </w:r>
            <w:r>
              <w:rPr>
                <w:sz w:val="22"/>
              </w:rPr>
            </w:r>
            <w:r>
              <w:rPr>
                <w:sz w:val="22"/>
              </w:rPr>
              <w:fldChar w:fldCharType="end"/>
            </w:r>
            <w:bookmarkEnd w:id="12"/>
          </w:p>
        </w:tc>
        <w:tc>
          <w:tcPr>
            <w:tcW w:w="863" w:type="dxa"/>
          </w:tcPr>
          <w:p w:rsidR="00971DED" w:rsidRPr="00FC19A9" w:rsidRDefault="00971DED" w:rsidP="009A74A1">
            <w:pPr>
              <w:pStyle w:val="ListParagraph"/>
              <w:numPr>
                <w:ilvl w:val="0"/>
                <w:numId w:val="1"/>
              </w:numPr>
              <w:tabs>
                <w:tab w:val="left" w:pos="4524"/>
              </w:tabs>
              <w:rPr>
                <w:rFonts w:ascii="Times New Roman" w:hAnsi="Times New Roman"/>
                <w:sz w:val="20"/>
              </w:rPr>
            </w:pPr>
          </w:p>
        </w:tc>
        <w:tc>
          <w:tcPr>
            <w:tcW w:w="8208" w:type="dxa"/>
          </w:tcPr>
          <w:p w:rsidR="00971DED" w:rsidRPr="00FC19A9" w:rsidRDefault="00971DED" w:rsidP="005C13B9">
            <w:pPr>
              <w:tabs>
                <w:tab w:val="left" w:pos="4524"/>
              </w:tabs>
              <w:rPr>
                <w:rFonts w:ascii="Times New Roman" w:hAnsi="Times New Roman" w:cs="Times New Roman"/>
                <w:sz w:val="22"/>
              </w:rPr>
            </w:pPr>
            <w:r w:rsidRPr="00FC19A9">
              <w:rPr>
                <w:rFonts w:ascii="Times New Roman" w:hAnsi="Times New Roman" w:cs="Times New Roman"/>
                <w:sz w:val="22"/>
              </w:rPr>
              <w:t xml:space="preserve">All road, driveway, access, parking plan or traffic impact analysis has been submitted as required by the Coos County Zoning and Land Development Ordinance. </w:t>
            </w:r>
          </w:p>
        </w:tc>
      </w:tr>
    </w:tbl>
    <w:p w:rsidR="00B40DF2" w:rsidRPr="002C4652" w:rsidRDefault="00B40DF2" w:rsidP="00866DF9">
      <w:pPr>
        <w:ind w:left="1080" w:hanging="360"/>
        <w:rPr>
          <w:sz w:val="22"/>
          <w:szCs w:val="22"/>
        </w:rPr>
      </w:pPr>
    </w:p>
    <w:p w:rsidR="001F5C3C" w:rsidRDefault="005C13B9" w:rsidP="00B40DF2">
      <w:pPr>
        <w:rPr>
          <w:sz w:val="22"/>
          <w:szCs w:val="22"/>
        </w:rPr>
      </w:pPr>
      <w:r>
        <w:rPr>
          <w:sz w:val="22"/>
          <w:szCs w:val="22"/>
        </w:rPr>
        <w:t>This application has been:</w:t>
      </w:r>
    </w:p>
    <w:p w:rsidR="00B40DF2" w:rsidRDefault="005B3C23" w:rsidP="005C13B9">
      <w:pPr>
        <w:ind w:left="360" w:hanging="360"/>
        <w:rPr>
          <w:sz w:val="22"/>
          <w:szCs w:val="22"/>
        </w:rPr>
      </w:pPr>
      <w:r>
        <w:rPr>
          <w:sz w:val="22"/>
          <w:szCs w:val="22"/>
        </w:rPr>
        <w:fldChar w:fldCharType="begin">
          <w:ffData>
            <w:name w:val="Check12"/>
            <w:enabled/>
            <w:calcOnExit w:val="0"/>
            <w:checkBox>
              <w:sizeAuto/>
              <w:default w:val="0"/>
            </w:checkBox>
          </w:ffData>
        </w:fldChar>
      </w:r>
      <w:bookmarkStart w:id="13" w:name="Check12"/>
      <w:r w:rsidR="005C13B9">
        <w:rPr>
          <w:sz w:val="22"/>
          <w:szCs w:val="22"/>
        </w:rPr>
        <w:instrText xml:space="preserve"> FORMCHECKBOX </w:instrText>
      </w:r>
      <w:r w:rsidR="003E6E63">
        <w:rPr>
          <w:sz w:val="22"/>
          <w:szCs w:val="22"/>
        </w:rPr>
      </w:r>
      <w:r w:rsidR="003E6E63">
        <w:rPr>
          <w:sz w:val="22"/>
          <w:szCs w:val="22"/>
        </w:rPr>
        <w:fldChar w:fldCharType="separate"/>
      </w:r>
      <w:r>
        <w:rPr>
          <w:sz w:val="22"/>
          <w:szCs w:val="22"/>
        </w:rPr>
        <w:fldChar w:fldCharType="end"/>
      </w:r>
      <w:bookmarkEnd w:id="13"/>
      <w:r w:rsidR="005C13B9">
        <w:rPr>
          <w:sz w:val="22"/>
          <w:szCs w:val="22"/>
        </w:rPr>
        <w:t xml:space="preserve"> Deemed complete as of the date this letter was sent and the application has been forwarded to all applicable agen</w:t>
      </w:r>
      <w:r w:rsidR="00971DED">
        <w:rPr>
          <w:sz w:val="22"/>
          <w:szCs w:val="22"/>
        </w:rPr>
        <w:t>cies or departments for comment; or</w:t>
      </w:r>
      <w:r w:rsidR="005C13B9">
        <w:rPr>
          <w:sz w:val="22"/>
          <w:szCs w:val="22"/>
        </w:rPr>
        <w:t xml:space="preserve"> </w:t>
      </w:r>
    </w:p>
    <w:p w:rsidR="00971DED" w:rsidRDefault="00B439BD" w:rsidP="00971DED">
      <w:pPr>
        <w:ind w:left="360" w:hanging="360"/>
        <w:rPr>
          <w:sz w:val="22"/>
          <w:szCs w:val="22"/>
        </w:rPr>
      </w:pPr>
      <w:r>
        <w:rPr>
          <w:sz w:val="22"/>
          <w:szCs w:val="22"/>
        </w:rPr>
        <w:fldChar w:fldCharType="begin">
          <w:ffData>
            <w:name w:val="Check13"/>
            <w:enabled/>
            <w:calcOnExit w:val="0"/>
            <w:checkBox>
              <w:sizeAuto/>
              <w:default w:val="1"/>
            </w:checkBox>
          </w:ffData>
        </w:fldChar>
      </w:r>
      <w:bookmarkStart w:id="14" w:name="Check13"/>
      <w:r>
        <w:rPr>
          <w:sz w:val="22"/>
          <w:szCs w:val="22"/>
        </w:rPr>
        <w:instrText xml:space="preserve"> FORMCHECKBOX </w:instrText>
      </w:r>
      <w:r>
        <w:rPr>
          <w:sz w:val="22"/>
          <w:szCs w:val="22"/>
        </w:rPr>
      </w:r>
      <w:r>
        <w:rPr>
          <w:sz w:val="22"/>
          <w:szCs w:val="22"/>
        </w:rPr>
        <w:fldChar w:fldCharType="end"/>
      </w:r>
      <w:bookmarkEnd w:id="14"/>
      <w:r w:rsidR="005C13B9">
        <w:rPr>
          <w:sz w:val="22"/>
          <w:szCs w:val="22"/>
        </w:rPr>
        <w:t xml:space="preserve">  </w:t>
      </w:r>
      <w:r w:rsidR="00971DED">
        <w:rPr>
          <w:sz w:val="22"/>
          <w:szCs w:val="22"/>
        </w:rPr>
        <w:t xml:space="preserve">Deemed </w:t>
      </w:r>
      <w:r w:rsidR="005C13B9">
        <w:rPr>
          <w:sz w:val="22"/>
          <w:szCs w:val="22"/>
        </w:rPr>
        <w:t xml:space="preserve">incomplete </w:t>
      </w:r>
      <w:r w:rsidR="00971DED">
        <w:rPr>
          <w:sz w:val="22"/>
          <w:szCs w:val="22"/>
        </w:rPr>
        <w:t xml:space="preserve">due to missing information as shown by the unchecked boxes above.  </w:t>
      </w:r>
      <w:r w:rsidR="005C13B9">
        <w:rPr>
          <w:sz w:val="22"/>
          <w:szCs w:val="22"/>
        </w:rPr>
        <w:t xml:space="preserve">As the applicant </w:t>
      </w:r>
      <w:r w:rsidR="00971DED" w:rsidRPr="00971DED">
        <w:rPr>
          <w:sz w:val="22"/>
          <w:szCs w:val="22"/>
        </w:rPr>
        <w:t xml:space="preserve">for a permit or limited land use </w:t>
      </w:r>
      <w:r w:rsidR="00971DED">
        <w:rPr>
          <w:sz w:val="22"/>
          <w:szCs w:val="22"/>
        </w:rPr>
        <w:t>it is your responsibility to submit one of the following within 180 days to the Planning Department</w:t>
      </w:r>
      <w:r w:rsidR="00971DED" w:rsidRPr="00971DED">
        <w:rPr>
          <w:sz w:val="22"/>
          <w:szCs w:val="22"/>
        </w:rPr>
        <w:t>:</w:t>
      </w:r>
    </w:p>
    <w:p w:rsidR="00971DED" w:rsidRPr="00971DED" w:rsidRDefault="00971DED" w:rsidP="009A74A1">
      <w:pPr>
        <w:pStyle w:val="ListParagraph"/>
        <w:numPr>
          <w:ilvl w:val="0"/>
          <w:numId w:val="2"/>
        </w:numPr>
        <w:rPr>
          <w:rFonts w:ascii="Times New Roman" w:hAnsi="Times New Roman"/>
        </w:rPr>
      </w:pPr>
      <w:proofErr w:type="gramStart"/>
      <w:r w:rsidRPr="00971DED">
        <w:rPr>
          <w:rFonts w:ascii="Times New Roman" w:hAnsi="Times New Roman"/>
        </w:rPr>
        <w:t>All of</w:t>
      </w:r>
      <w:proofErr w:type="gramEnd"/>
      <w:r w:rsidRPr="00971DED">
        <w:rPr>
          <w:rFonts w:ascii="Times New Roman" w:hAnsi="Times New Roman"/>
        </w:rPr>
        <w:t xml:space="preserve"> the missing information;</w:t>
      </w:r>
    </w:p>
    <w:p w:rsidR="00971DED" w:rsidRPr="00971DED" w:rsidRDefault="00971DED" w:rsidP="009A74A1">
      <w:pPr>
        <w:pStyle w:val="ListParagraph"/>
        <w:numPr>
          <w:ilvl w:val="0"/>
          <w:numId w:val="2"/>
        </w:numPr>
        <w:rPr>
          <w:rFonts w:ascii="Times New Roman" w:hAnsi="Times New Roman"/>
        </w:rPr>
      </w:pPr>
      <w:r w:rsidRPr="00971DED">
        <w:rPr>
          <w:rFonts w:ascii="Times New Roman" w:hAnsi="Times New Roman"/>
        </w:rPr>
        <w:lastRenderedPageBreak/>
        <w:t>Some of the missing information and written notice from the applicant that no other information will be provided; or</w:t>
      </w:r>
    </w:p>
    <w:p w:rsidR="005C13B9" w:rsidRPr="00971DED" w:rsidRDefault="00971DED" w:rsidP="009A74A1">
      <w:pPr>
        <w:pStyle w:val="ListParagraph"/>
        <w:numPr>
          <w:ilvl w:val="0"/>
          <w:numId w:val="2"/>
        </w:numPr>
        <w:rPr>
          <w:rFonts w:ascii="Times New Roman" w:hAnsi="Times New Roman"/>
        </w:rPr>
      </w:pPr>
      <w:r w:rsidRPr="00971DED">
        <w:rPr>
          <w:rFonts w:ascii="Times New Roman" w:hAnsi="Times New Roman"/>
        </w:rPr>
        <w:t>Written notice from the applicant that none of the missing information will be provided.</w:t>
      </w:r>
    </w:p>
    <w:p w:rsidR="005C13B9" w:rsidRPr="002C4652" w:rsidRDefault="005C13B9" w:rsidP="00B40DF2">
      <w:pPr>
        <w:rPr>
          <w:sz w:val="22"/>
          <w:szCs w:val="22"/>
        </w:rPr>
      </w:pPr>
    </w:p>
    <w:p w:rsidR="00971DED" w:rsidRDefault="00BA3953" w:rsidP="00B40DF2">
      <w:pPr>
        <w:rPr>
          <w:sz w:val="22"/>
          <w:szCs w:val="22"/>
        </w:rPr>
      </w:pPr>
      <w:r>
        <w:rPr>
          <w:sz w:val="22"/>
          <w:szCs w:val="22"/>
        </w:rPr>
        <w:t>If the application is found to be incomplete and steps a, b or c are not completed</w:t>
      </w:r>
      <w:r w:rsidR="00971DED">
        <w:rPr>
          <w:sz w:val="22"/>
          <w:szCs w:val="22"/>
        </w:rPr>
        <w:t xml:space="preserve"> within the required timeframe</w:t>
      </w:r>
      <w:r>
        <w:rPr>
          <w:sz w:val="22"/>
          <w:szCs w:val="22"/>
        </w:rPr>
        <w:t xml:space="preserve"> (180 days), then</w:t>
      </w:r>
      <w:r w:rsidR="00971DED">
        <w:rPr>
          <w:sz w:val="22"/>
          <w:szCs w:val="22"/>
        </w:rPr>
        <w:t xml:space="preserve"> on the 181</w:t>
      </w:r>
      <w:r w:rsidR="00971DED" w:rsidRPr="00971DED">
        <w:rPr>
          <w:sz w:val="22"/>
          <w:szCs w:val="22"/>
          <w:vertAlign w:val="superscript"/>
        </w:rPr>
        <w:t>st</w:t>
      </w:r>
      <w:r w:rsidR="00971DED">
        <w:rPr>
          <w:sz w:val="22"/>
          <w:szCs w:val="22"/>
        </w:rPr>
        <w:t xml:space="preserve"> day the application will be deemed void.   If you submit material by email you are responsible to follow up with staff to ensure that information was received.  On the </w:t>
      </w:r>
      <w:r>
        <w:rPr>
          <w:sz w:val="22"/>
          <w:szCs w:val="22"/>
        </w:rPr>
        <w:t>day the department receives</w:t>
      </w:r>
      <w:r w:rsidR="00971DED">
        <w:rPr>
          <w:sz w:val="22"/>
          <w:szCs w:val="22"/>
        </w:rPr>
        <w:t xml:space="preserve"> one of t</w:t>
      </w:r>
      <w:r>
        <w:rPr>
          <w:sz w:val="22"/>
          <w:szCs w:val="22"/>
        </w:rPr>
        <w:t>he options (a. through c.) above</w:t>
      </w:r>
      <w:r w:rsidR="00971DED">
        <w:rPr>
          <w:sz w:val="22"/>
          <w:szCs w:val="22"/>
        </w:rPr>
        <w:t xml:space="preserve"> is the date your application will be considered complete. </w:t>
      </w:r>
    </w:p>
    <w:p w:rsidR="00971DED" w:rsidRDefault="00971DED" w:rsidP="00B40DF2">
      <w:pPr>
        <w:rPr>
          <w:sz w:val="22"/>
          <w:szCs w:val="22"/>
        </w:rPr>
      </w:pPr>
    </w:p>
    <w:p w:rsidR="00BA3953" w:rsidRDefault="00971DED" w:rsidP="00B40DF2">
      <w:pPr>
        <w:rPr>
          <w:sz w:val="22"/>
          <w:szCs w:val="22"/>
        </w:rPr>
      </w:pPr>
      <w:r>
        <w:rPr>
          <w:sz w:val="22"/>
          <w:szCs w:val="22"/>
        </w:rPr>
        <w:t xml:space="preserve">Once your application has been deemed complete staff will continue with the review process.  </w:t>
      </w:r>
      <w:r w:rsidR="00BA3953">
        <w:rPr>
          <w:sz w:val="22"/>
          <w:szCs w:val="22"/>
        </w:rPr>
        <w:t>Your application will go through the following steps (checked steps apply to your application):</w:t>
      </w:r>
    </w:p>
    <w:p w:rsidR="00116AA4" w:rsidRDefault="00116AA4" w:rsidP="00B40DF2">
      <w:pPr>
        <w:rPr>
          <w:sz w:val="22"/>
          <w:szCs w:val="22"/>
        </w:rPr>
      </w:pPr>
    </w:p>
    <w:tbl>
      <w:tblPr>
        <w:tblStyle w:val="TableGrid"/>
        <w:tblW w:w="10476" w:type="dxa"/>
        <w:tblLook w:val="04A0" w:firstRow="1" w:lastRow="0" w:firstColumn="1" w:lastColumn="0" w:noHBand="0" w:noVBand="1"/>
      </w:tblPr>
      <w:tblGrid>
        <w:gridCol w:w="469"/>
        <w:gridCol w:w="450"/>
        <w:gridCol w:w="9557"/>
      </w:tblGrid>
      <w:tr w:rsidR="00BA3953" w:rsidTr="00BA3953">
        <w:tc>
          <w:tcPr>
            <w:tcW w:w="468" w:type="dxa"/>
          </w:tcPr>
          <w:p w:rsidR="00BA3953" w:rsidRDefault="003B750E" w:rsidP="00B40DF2">
            <w:pPr>
              <w:rPr>
                <w:sz w:val="22"/>
                <w:szCs w:val="22"/>
              </w:rPr>
            </w:pPr>
            <w:r>
              <w:rPr>
                <w:sz w:val="22"/>
                <w:szCs w:val="22"/>
              </w:rPr>
              <w:fldChar w:fldCharType="begin">
                <w:ffData>
                  <w:name w:val="Check15"/>
                  <w:enabled/>
                  <w:calcOnExit w:val="0"/>
                  <w:checkBox>
                    <w:sizeAuto/>
                    <w:default w:val="0"/>
                  </w:checkBox>
                </w:ffData>
              </w:fldChar>
            </w:r>
            <w:bookmarkStart w:id="15" w:name="Check15"/>
            <w:r>
              <w:rPr>
                <w:sz w:val="22"/>
                <w:szCs w:val="22"/>
              </w:rPr>
              <w:instrText xml:space="preserve"> FORMCHECKBOX </w:instrText>
            </w:r>
            <w:r w:rsidR="003E6E63">
              <w:rPr>
                <w:sz w:val="22"/>
                <w:szCs w:val="22"/>
              </w:rPr>
            </w:r>
            <w:r w:rsidR="003E6E63">
              <w:rPr>
                <w:sz w:val="22"/>
                <w:szCs w:val="22"/>
              </w:rPr>
              <w:fldChar w:fldCharType="separate"/>
            </w:r>
            <w:r>
              <w:rPr>
                <w:sz w:val="22"/>
                <w:szCs w:val="22"/>
              </w:rPr>
              <w:fldChar w:fldCharType="end"/>
            </w:r>
            <w:bookmarkEnd w:id="15"/>
          </w:p>
        </w:tc>
        <w:tc>
          <w:tcPr>
            <w:tcW w:w="450" w:type="dxa"/>
          </w:tcPr>
          <w:p w:rsidR="00BA3953" w:rsidRPr="00BA3953" w:rsidRDefault="00BA3953" w:rsidP="009A74A1">
            <w:pPr>
              <w:pStyle w:val="ListParagraph"/>
              <w:numPr>
                <w:ilvl w:val="0"/>
                <w:numId w:val="3"/>
              </w:numPr>
              <w:ind w:left="252" w:hanging="252"/>
            </w:pPr>
          </w:p>
        </w:tc>
        <w:tc>
          <w:tcPr>
            <w:tcW w:w="9558" w:type="dxa"/>
          </w:tcPr>
          <w:p w:rsidR="00BA3953" w:rsidRDefault="00BA3953" w:rsidP="00B40DF2">
            <w:pPr>
              <w:rPr>
                <w:sz w:val="22"/>
                <w:szCs w:val="22"/>
              </w:rPr>
            </w:pPr>
            <w:r w:rsidRPr="00BA3953">
              <w:rPr>
                <w:sz w:val="22"/>
                <w:szCs w:val="22"/>
              </w:rPr>
              <w:t xml:space="preserve">The first step is requesting comments from any applicable agency or department.  </w:t>
            </w:r>
            <w:r>
              <w:rPr>
                <w:sz w:val="22"/>
                <w:szCs w:val="22"/>
              </w:rPr>
              <w:t>Most agencies have 30 days to respond to comments.</w:t>
            </w:r>
          </w:p>
        </w:tc>
      </w:tr>
      <w:tr w:rsidR="00BA3953" w:rsidTr="00BA3953">
        <w:tc>
          <w:tcPr>
            <w:tcW w:w="468" w:type="dxa"/>
          </w:tcPr>
          <w:p w:rsidR="00BA3953" w:rsidRDefault="005B3C23" w:rsidP="00B40DF2">
            <w:pPr>
              <w:rPr>
                <w:sz w:val="22"/>
                <w:szCs w:val="22"/>
              </w:rPr>
            </w:pPr>
            <w:r>
              <w:rPr>
                <w:sz w:val="22"/>
                <w:szCs w:val="22"/>
              </w:rPr>
              <w:fldChar w:fldCharType="begin">
                <w:ffData>
                  <w:name w:val="Check16"/>
                  <w:enabled/>
                  <w:calcOnExit w:val="0"/>
                  <w:checkBox>
                    <w:sizeAuto/>
                    <w:default w:val="0"/>
                  </w:checkBox>
                </w:ffData>
              </w:fldChar>
            </w:r>
            <w:bookmarkStart w:id="16" w:name="Check16"/>
            <w:r w:rsidR="00BA3953">
              <w:rPr>
                <w:sz w:val="22"/>
                <w:szCs w:val="22"/>
              </w:rPr>
              <w:instrText xml:space="preserve"> FORMCHECKBOX </w:instrText>
            </w:r>
            <w:r w:rsidR="003E6E63">
              <w:rPr>
                <w:sz w:val="22"/>
                <w:szCs w:val="22"/>
              </w:rPr>
            </w:r>
            <w:r w:rsidR="003E6E63">
              <w:rPr>
                <w:sz w:val="22"/>
                <w:szCs w:val="22"/>
              </w:rPr>
              <w:fldChar w:fldCharType="separate"/>
            </w:r>
            <w:r>
              <w:rPr>
                <w:sz w:val="22"/>
                <w:szCs w:val="22"/>
              </w:rPr>
              <w:fldChar w:fldCharType="end"/>
            </w:r>
            <w:bookmarkEnd w:id="16"/>
          </w:p>
        </w:tc>
        <w:tc>
          <w:tcPr>
            <w:tcW w:w="450" w:type="dxa"/>
          </w:tcPr>
          <w:p w:rsidR="00BA3953" w:rsidRPr="00BA3953" w:rsidRDefault="00BA3953" w:rsidP="009A74A1">
            <w:pPr>
              <w:pStyle w:val="ListParagraph"/>
              <w:numPr>
                <w:ilvl w:val="0"/>
                <w:numId w:val="3"/>
              </w:numPr>
              <w:ind w:left="252" w:hanging="252"/>
            </w:pPr>
          </w:p>
        </w:tc>
        <w:tc>
          <w:tcPr>
            <w:tcW w:w="9558" w:type="dxa"/>
          </w:tcPr>
          <w:p w:rsidR="00BA3953" w:rsidRDefault="00BA3953" w:rsidP="00BA3953">
            <w:pPr>
              <w:rPr>
                <w:sz w:val="22"/>
                <w:szCs w:val="22"/>
              </w:rPr>
            </w:pPr>
            <w:r>
              <w:rPr>
                <w:sz w:val="22"/>
                <w:szCs w:val="22"/>
              </w:rPr>
              <w:t xml:space="preserve">If this is a land division Technical Review Committee (TRC) will be scheduled once all comments have been received. Once the TRC has been completed a tentative decision is mailed out approximately six (6) weeks after.  </w:t>
            </w:r>
            <w:r w:rsidRPr="00BA3953">
              <w:rPr>
                <w:sz w:val="22"/>
                <w:szCs w:val="22"/>
              </w:rPr>
              <w:t xml:space="preserve">The notice of </w:t>
            </w:r>
            <w:r>
              <w:rPr>
                <w:sz w:val="22"/>
                <w:szCs w:val="22"/>
              </w:rPr>
              <w:t xml:space="preserve">tentative </w:t>
            </w:r>
            <w:r w:rsidRPr="00BA3953">
              <w:rPr>
                <w:sz w:val="22"/>
                <w:szCs w:val="22"/>
              </w:rPr>
              <w:t>decision will provide for a fifteen (15) day opportunity</w:t>
            </w:r>
            <w:r>
              <w:rPr>
                <w:sz w:val="22"/>
                <w:szCs w:val="22"/>
              </w:rPr>
              <w:t xml:space="preserve"> to appeal.  If </w:t>
            </w:r>
            <w:r w:rsidRPr="00BA3953">
              <w:rPr>
                <w:sz w:val="22"/>
                <w:szCs w:val="22"/>
              </w:rPr>
              <w:t>appealed</w:t>
            </w:r>
            <w:r>
              <w:rPr>
                <w:sz w:val="22"/>
                <w:szCs w:val="22"/>
              </w:rPr>
              <w:t xml:space="preserve"> it will be scheduled for hearing</w:t>
            </w:r>
            <w:r w:rsidRPr="00BA3953">
              <w:rPr>
                <w:sz w:val="22"/>
                <w:szCs w:val="22"/>
              </w:rPr>
              <w:t xml:space="preserve">.  </w:t>
            </w:r>
            <w:r>
              <w:rPr>
                <w:sz w:val="22"/>
                <w:szCs w:val="22"/>
              </w:rPr>
              <w:t xml:space="preserve">The decision only becomes final after the final partition plat has been filed. </w:t>
            </w:r>
          </w:p>
        </w:tc>
      </w:tr>
      <w:tr w:rsidR="00BA3953" w:rsidTr="00BA3953">
        <w:tc>
          <w:tcPr>
            <w:tcW w:w="468" w:type="dxa"/>
          </w:tcPr>
          <w:p w:rsidR="00BA3953" w:rsidRDefault="005B3C23" w:rsidP="00B40DF2">
            <w:pPr>
              <w:rPr>
                <w:sz w:val="22"/>
                <w:szCs w:val="22"/>
              </w:rPr>
            </w:pPr>
            <w:r>
              <w:rPr>
                <w:sz w:val="22"/>
                <w:szCs w:val="22"/>
              </w:rPr>
              <w:fldChar w:fldCharType="begin">
                <w:ffData>
                  <w:name w:val="Check17"/>
                  <w:enabled/>
                  <w:calcOnExit w:val="0"/>
                  <w:checkBox>
                    <w:sizeAuto/>
                    <w:default w:val="0"/>
                  </w:checkBox>
                </w:ffData>
              </w:fldChar>
            </w:r>
            <w:bookmarkStart w:id="17" w:name="Check17"/>
            <w:r w:rsidR="00BA3953">
              <w:rPr>
                <w:sz w:val="22"/>
                <w:szCs w:val="22"/>
              </w:rPr>
              <w:instrText xml:space="preserve"> FORMCHECKBOX </w:instrText>
            </w:r>
            <w:r w:rsidR="003E6E63">
              <w:rPr>
                <w:sz w:val="22"/>
                <w:szCs w:val="22"/>
              </w:rPr>
            </w:r>
            <w:r w:rsidR="003E6E63">
              <w:rPr>
                <w:sz w:val="22"/>
                <w:szCs w:val="22"/>
              </w:rPr>
              <w:fldChar w:fldCharType="separate"/>
            </w:r>
            <w:r>
              <w:rPr>
                <w:sz w:val="22"/>
                <w:szCs w:val="22"/>
              </w:rPr>
              <w:fldChar w:fldCharType="end"/>
            </w:r>
            <w:bookmarkEnd w:id="17"/>
          </w:p>
        </w:tc>
        <w:tc>
          <w:tcPr>
            <w:tcW w:w="450" w:type="dxa"/>
          </w:tcPr>
          <w:p w:rsidR="00BA3953" w:rsidRPr="00BA3953" w:rsidRDefault="00BA3953" w:rsidP="009A74A1">
            <w:pPr>
              <w:pStyle w:val="ListParagraph"/>
              <w:numPr>
                <w:ilvl w:val="0"/>
                <w:numId w:val="3"/>
              </w:numPr>
              <w:ind w:left="252" w:hanging="252"/>
            </w:pPr>
          </w:p>
        </w:tc>
        <w:tc>
          <w:tcPr>
            <w:tcW w:w="9558" w:type="dxa"/>
          </w:tcPr>
          <w:p w:rsidR="00BA3953" w:rsidRDefault="00BA3953" w:rsidP="00B40DF2">
            <w:pPr>
              <w:rPr>
                <w:sz w:val="22"/>
                <w:szCs w:val="22"/>
              </w:rPr>
            </w:pPr>
            <w:r>
              <w:rPr>
                <w:sz w:val="22"/>
                <w:szCs w:val="22"/>
              </w:rPr>
              <w:t xml:space="preserve">If this is application requires a hearing, a notice of hearing will be provided 20 days prior to the hearing. Once the hearing is concluded a notice of decision will be mailed out within five to seven days.  If this is a Planning Commission decision the notice will provide for an opportunity to appeal (15) fifteen days to the Board of Commissioners.  If this is a Board of Commissioners decision there is a twenty-one (21) day appeal period to the Land Use Board of Appeals. </w:t>
            </w:r>
          </w:p>
        </w:tc>
      </w:tr>
      <w:tr w:rsidR="00BA3953" w:rsidTr="00BA3953">
        <w:tc>
          <w:tcPr>
            <w:tcW w:w="468" w:type="dxa"/>
          </w:tcPr>
          <w:p w:rsidR="00BA3953" w:rsidRDefault="005B3C23" w:rsidP="00B40DF2">
            <w:pPr>
              <w:rPr>
                <w:sz w:val="22"/>
                <w:szCs w:val="22"/>
              </w:rPr>
            </w:pPr>
            <w:r>
              <w:rPr>
                <w:sz w:val="22"/>
                <w:szCs w:val="22"/>
              </w:rPr>
              <w:fldChar w:fldCharType="begin">
                <w:ffData>
                  <w:name w:val="Check18"/>
                  <w:enabled/>
                  <w:calcOnExit w:val="0"/>
                  <w:checkBox>
                    <w:sizeAuto/>
                    <w:default w:val="0"/>
                  </w:checkBox>
                </w:ffData>
              </w:fldChar>
            </w:r>
            <w:bookmarkStart w:id="18" w:name="Check18"/>
            <w:r w:rsidR="00BA3953">
              <w:rPr>
                <w:sz w:val="22"/>
                <w:szCs w:val="22"/>
              </w:rPr>
              <w:instrText xml:space="preserve"> FORMCHECKBOX </w:instrText>
            </w:r>
            <w:r w:rsidR="003E6E63">
              <w:rPr>
                <w:sz w:val="22"/>
                <w:szCs w:val="22"/>
              </w:rPr>
            </w:r>
            <w:r w:rsidR="003E6E63">
              <w:rPr>
                <w:sz w:val="22"/>
                <w:szCs w:val="22"/>
              </w:rPr>
              <w:fldChar w:fldCharType="separate"/>
            </w:r>
            <w:r>
              <w:rPr>
                <w:sz w:val="22"/>
                <w:szCs w:val="22"/>
              </w:rPr>
              <w:fldChar w:fldCharType="end"/>
            </w:r>
            <w:bookmarkEnd w:id="18"/>
          </w:p>
        </w:tc>
        <w:tc>
          <w:tcPr>
            <w:tcW w:w="450" w:type="dxa"/>
          </w:tcPr>
          <w:p w:rsidR="00BA3953" w:rsidRPr="00BA3953" w:rsidRDefault="00BA3953" w:rsidP="009A74A1">
            <w:pPr>
              <w:pStyle w:val="ListParagraph"/>
              <w:numPr>
                <w:ilvl w:val="0"/>
                <w:numId w:val="3"/>
              </w:numPr>
              <w:ind w:left="252" w:hanging="252"/>
            </w:pPr>
          </w:p>
        </w:tc>
        <w:tc>
          <w:tcPr>
            <w:tcW w:w="9558" w:type="dxa"/>
          </w:tcPr>
          <w:p w:rsidR="00BA3953" w:rsidRDefault="00BA3953" w:rsidP="00B40DF2">
            <w:pPr>
              <w:rPr>
                <w:sz w:val="22"/>
                <w:szCs w:val="22"/>
              </w:rPr>
            </w:pPr>
            <w:r>
              <w:rPr>
                <w:sz w:val="22"/>
                <w:szCs w:val="22"/>
              </w:rPr>
              <w:t>If this is an administrative review (Administrative Conditional Use</w:t>
            </w:r>
            <w:r w:rsidR="00AD52F9">
              <w:rPr>
                <w:sz w:val="22"/>
                <w:szCs w:val="22"/>
              </w:rPr>
              <w:t xml:space="preserve">, Extension, </w:t>
            </w:r>
            <w:r>
              <w:rPr>
                <w:sz w:val="22"/>
                <w:szCs w:val="22"/>
              </w:rPr>
              <w:t>or Variance) a notice of decision with an opportunity to appeal will be mailed out once the review has been completed.  Approximately, six weeks after the appli</w:t>
            </w:r>
            <w:r w:rsidR="00116AA4">
              <w:rPr>
                <w:sz w:val="22"/>
                <w:szCs w:val="22"/>
              </w:rPr>
              <w:t>cation has been deemed complete</w:t>
            </w:r>
            <w:r>
              <w:rPr>
                <w:sz w:val="22"/>
                <w:szCs w:val="22"/>
              </w:rPr>
              <w:t xml:space="preserve">. </w:t>
            </w:r>
            <w:r w:rsidRPr="00BA3953">
              <w:rPr>
                <w:sz w:val="22"/>
                <w:szCs w:val="22"/>
              </w:rPr>
              <w:t xml:space="preserve">The notice of decision will provide for a fifteen (15) day opportunity to appeal.  If not appealed the decision becomes final.  </w:t>
            </w:r>
          </w:p>
          <w:p w:rsidR="00116AA4" w:rsidRDefault="00116AA4" w:rsidP="00B40DF2">
            <w:pPr>
              <w:rPr>
                <w:sz w:val="22"/>
                <w:szCs w:val="22"/>
              </w:rPr>
            </w:pPr>
          </w:p>
          <w:p w:rsidR="00116AA4" w:rsidRDefault="00116AA4" w:rsidP="00B40DF2">
            <w:pPr>
              <w:rPr>
                <w:sz w:val="22"/>
                <w:szCs w:val="22"/>
              </w:rPr>
            </w:pPr>
            <w:r w:rsidRPr="003B750E">
              <w:rPr>
                <w:sz w:val="22"/>
                <w:szCs w:val="22"/>
              </w:rPr>
              <w:t>Property line adjustment discrete parcel 12 day opportunity to appeal.</w:t>
            </w:r>
            <w:r>
              <w:rPr>
                <w:sz w:val="22"/>
                <w:szCs w:val="22"/>
              </w:rPr>
              <w:t xml:space="preserve"> </w:t>
            </w:r>
          </w:p>
        </w:tc>
      </w:tr>
      <w:tr w:rsidR="00BA3953" w:rsidTr="00BA3953">
        <w:tc>
          <w:tcPr>
            <w:tcW w:w="468" w:type="dxa"/>
          </w:tcPr>
          <w:p w:rsidR="00BA3953" w:rsidRDefault="005B3C23" w:rsidP="00B40DF2">
            <w:pPr>
              <w:rPr>
                <w:sz w:val="22"/>
                <w:szCs w:val="22"/>
              </w:rPr>
            </w:pPr>
            <w:r>
              <w:rPr>
                <w:sz w:val="22"/>
                <w:szCs w:val="22"/>
              </w:rPr>
              <w:fldChar w:fldCharType="begin">
                <w:ffData>
                  <w:name w:val="Check19"/>
                  <w:enabled/>
                  <w:calcOnExit w:val="0"/>
                  <w:checkBox>
                    <w:sizeAuto/>
                    <w:default w:val="0"/>
                  </w:checkBox>
                </w:ffData>
              </w:fldChar>
            </w:r>
            <w:bookmarkStart w:id="19" w:name="Check19"/>
            <w:r w:rsidR="00BA3953">
              <w:rPr>
                <w:sz w:val="22"/>
                <w:szCs w:val="22"/>
              </w:rPr>
              <w:instrText xml:space="preserve"> FORMCHECKBOX </w:instrText>
            </w:r>
            <w:r w:rsidR="003E6E63">
              <w:rPr>
                <w:sz w:val="22"/>
                <w:szCs w:val="22"/>
              </w:rPr>
            </w:r>
            <w:r w:rsidR="003E6E63">
              <w:rPr>
                <w:sz w:val="22"/>
                <w:szCs w:val="22"/>
              </w:rPr>
              <w:fldChar w:fldCharType="separate"/>
            </w:r>
            <w:r>
              <w:rPr>
                <w:sz w:val="22"/>
                <w:szCs w:val="22"/>
              </w:rPr>
              <w:fldChar w:fldCharType="end"/>
            </w:r>
            <w:bookmarkEnd w:id="19"/>
          </w:p>
        </w:tc>
        <w:tc>
          <w:tcPr>
            <w:tcW w:w="450" w:type="dxa"/>
          </w:tcPr>
          <w:p w:rsidR="00BA3953" w:rsidRPr="00BA3953" w:rsidRDefault="00BA3953" w:rsidP="009A74A1">
            <w:pPr>
              <w:pStyle w:val="ListParagraph"/>
              <w:numPr>
                <w:ilvl w:val="0"/>
                <w:numId w:val="3"/>
              </w:numPr>
              <w:ind w:left="252" w:hanging="252"/>
            </w:pPr>
          </w:p>
        </w:tc>
        <w:tc>
          <w:tcPr>
            <w:tcW w:w="9558" w:type="dxa"/>
          </w:tcPr>
          <w:p w:rsidR="00BA3953" w:rsidRDefault="00BA3953" w:rsidP="00B40DF2">
            <w:pPr>
              <w:rPr>
                <w:sz w:val="22"/>
                <w:szCs w:val="22"/>
              </w:rPr>
            </w:pPr>
            <w:r>
              <w:rPr>
                <w:sz w:val="22"/>
                <w:szCs w:val="22"/>
              </w:rPr>
              <w:t xml:space="preserve">If this is a limited land use notice then a notice requesting comments will be mailed as soon as the application has been deemed complete and then a review and decision will be issued.  Approximately, four weeks after the comments time has expired. The notice of decision will provide for a fifteen (15) day opportunity to appeal.  If not appealed the decision becomes final.  </w:t>
            </w:r>
          </w:p>
        </w:tc>
      </w:tr>
    </w:tbl>
    <w:p w:rsidR="00BA3953" w:rsidRDefault="00BA3953" w:rsidP="00B40DF2">
      <w:pPr>
        <w:rPr>
          <w:sz w:val="22"/>
          <w:szCs w:val="22"/>
        </w:rPr>
      </w:pPr>
    </w:p>
    <w:p w:rsidR="003D1AF5" w:rsidRDefault="003D1AF5" w:rsidP="003D1AF5">
      <w:pPr>
        <w:rPr>
          <w:sz w:val="22"/>
          <w:szCs w:val="22"/>
        </w:rPr>
      </w:pPr>
      <w:r w:rsidRPr="003D1AF5">
        <w:rPr>
          <w:sz w:val="22"/>
          <w:szCs w:val="22"/>
        </w:rPr>
        <w:t>Except when an applicant requests an extension of the t</w:t>
      </w:r>
      <w:r>
        <w:rPr>
          <w:sz w:val="22"/>
          <w:szCs w:val="22"/>
        </w:rPr>
        <w:t>imeline</w:t>
      </w:r>
      <w:r w:rsidR="00116AA4">
        <w:rPr>
          <w:sz w:val="22"/>
          <w:szCs w:val="22"/>
        </w:rPr>
        <w:t>s</w:t>
      </w:r>
      <w:r w:rsidR="001F5C3C">
        <w:rPr>
          <w:sz w:val="22"/>
          <w:szCs w:val="22"/>
        </w:rPr>
        <w:t>, the</w:t>
      </w:r>
      <w:r>
        <w:rPr>
          <w:sz w:val="22"/>
          <w:szCs w:val="22"/>
        </w:rPr>
        <w:t xml:space="preserve"> governing body </w:t>
      </w:r>
      <w:r w:rsidRPr="003D1AF5">
        <w:rPr>
          <w:sz w:val="22"/>
          <w:szCs w:val="22"/>
        </w:rPr>
        <w:t xml:space="preserve">of the county or its designee </w:t>
      </w:r>
      <w:r w:rsidR="001F5C3C">
        <w:rPr>
          <w:sz w:val="22"/>
          <w:szCs w:val="22"/>
        </w:rPr>
        <w:t>shall</w:t>
      </w:r>
      <w:r w:rsidRPr="003D1AF5">
        <w:rPr>
          <w:sz w:val="22"/>
          <w:szCs w:val="22"/>
        </w:rPr>
        <w:t xml:space="preserve"> take final action</w:t>
      </w:r>
      <w:r w:rsidR="00116AA4">
        <w:rPr>
          <w:sz w:val="22"/>
          <w:szCs w:val="22"/>
        </w:rPr>
        <w:t xml:space="preserve"> on an application for a permit or</w:t>
      </w:r>
      <w:r>
        <w:rPr>
          <w:sz w:val="22"/>
          <w:szCs w:val="22"/>
        </w:rPr>
        <w:t xml:space="preserve"> </w:t>
      </w:r>
      <w:r w:rsidRPr="003D1AF5">
        <w:rPr>
          <w:sz w:val="22"/>
          <w:szCs w:val="22"/>
        </w:rPr>
        <w:t xml:space="preserve">limited land use decision within 120 </w:t>
      </w:r>
      <w:r>
        <w:rPr>
          <w:sz w:val="22"/>
          <w:szCs w:val="22"/>
        </w:rPr>
        <w:t xml:space="preserve">(urban zone) </w:t>
      </w:r>
      <w:r w:rsidRPr="003D1AF5">
        <w:rPr>
          <w:sz w:val="22"/>
          <w:szCs w:val="22"/>
        </w:rPr>
        <w:t xml:space="preserve">days or 150 </w:t>
      </w:r>
      <w:r>
        <w:rPr>
          <w:sz w:val="22"/>
          <w:szCs w:val="22"/>
        </w:rPr>
        <w:t xml:space="preserve">(rural) </w:t>
      </w:r>
      <w:r w:rsidR="00116AA4">
        <w:rPr>
          <w:sz w:val="22"/>
          <w:szCs w:val="22"/>
        </w:rPr>
        <w:t>days</w:t>
      </w:r>
      <w:r w:rsidRPr="003D1AF5">
        <w:rPr>
          <w:sz w:val="22"/>
          <w:szCs w:val="22"/>
        </w:rPr>
        <w:t xml:space="preserve"> as applicable</w:t>
      </w:r>
      <w:r w:rsidR="00116AA4">
        <w:rPr>
          <w:sz w:val="22"/>
          <w:szCs w:val="22"/>
        </w:rPr>
        <w:t xml:space="preserve">. </w:t>
      </w:r>
    </w:p>
    <w:p w:rsidR="003D1AF5" w:rsidRDefault="003D1AF5" w:rsidP="003D1AF5">
      <w:pPr>
        <w:rPr>
          <w:sz w:val="22"/>
          <w:szCs w:val="22"/>
        </w:rPr>
      </w:pPr>
    </w:p>
    <w:p w:rsidR="003D1AF5" w:rsidRDefault="003D1AF5" w:rsidP="003D1AF5">
      <w:pPr>
        <w:rPr>
          <w:sz w:val="22"/>
          <w:szCs w:val="22"/>
        </w:rPr>
      </w:pPr>
      <w:r>
        <w:rPr>
          <w:sz w:val="22"/>
          <w:szCs w:val="22"/>
        </w:rPr>
        <w:t>If you have questions about the land use process please contact planning staff for assistance.</w:t>
      </w:r>
    </w:p>
    <w:p w:rsidR="003D1AF5" w:rsidRDefault="003D1AF5" w:rsidP="003D1AF5">
      <w:pPr>
        <w:rPr>
          <w:sz w:val="22"/>
          <w:szCs w:val="22"/>
        </w:rPr>
      </w:pPr>
    </w:p>
    <w:p w:rsidR="003D1AF5" w:rsidRDefault="003D1AF5" w:rsidP="003D1AF5">
      <w:pPr>
        <w:rPr>
          <w:sz w:val="22"/>
          <w:szCs w:val="22"/>
        </w:rPr>
      </w:pPr>
      <w:r>
        <w:rPr>
          <w:sz w:val="22"/>
          <w:szCs w:val="22"/>
        </w:rPr>
        <w:t xml:space="preserve">Thank you, </w:t>
      </w:r>
    </w:p>
    <w:p w:rsidR="003D1AF5" w:rsidRPr="00FC19A9" w:rsidRDefault="00FC19A9" w:rsidP="003D1AF5">
      <w:pPr>
        <w:rPr>
          <w:rFonts w:ascii="Mawar Merah" w:hAnsi="Mawar Merah"/>
          <w:color w:val="002060"/>
          <w:sz w:val="44"/>
          <w:szCs w:val="44"/>
        </w:rPr>
      </w:pPr>
      <w:r w:rsidRPr="00FC19A9">
        <w:rPr>
          <w:rFonts w:ascii="Mawar Merah" w:hAnsi="Mawar Merah"/>
          <w:color w:val="002060"/>
          <w:sz w:val="44"/>
          <w:szCs w:val="44"/>
        </w:rPr>
        <w:t>Amy Dibble</w:t>
      </w:r>
    </w:p>
    <w:sdt>
      <w:sdtPr>
        <w:rPr>
          <w:sz w:val="22"/>
          <w:szCs w:val="22"/>
        </w:rPr>
        <w:alias w:val="Staff"/>
        <w:tag w:val="Staff"/>
        <w:id w:val="532909031"/>
        <w:placeholder>
          <w:docPart w:val="7E0E8B92436649A28794D40EA4E327F7"/>
        </w:placeholder>
        <w:dropDownList>
          <w:listItem w:displayText="Crystal Orr, Planning Specialist" w:value="Crystal Orr, Planning Specialist"/>
          <w:listItem w:displayText="Sierra Brown, Planning Specialist" w:value="Sierra Brown, Planning Specialist"/>
          <w:listItem w:displayText="Amy Dibble, Planner II" w:value="Amy Dibble, Planner II"/>
          <w:listItem w:displayText="Jil Rolfe, Planning Director " w:value="Jil Rolfe, Planning Director "/>
        </w:dropDownList>
      </w:sdtPr>
      <w:sdtEndPr/>
      <w:sdtContent>
        <w:p w:rsidR="00B40DF2" w:rsidRDefault="00FC19A9" w:rsidP="00BA3953">
          <w:pPr>
            <w:tabs>
              <w:tab w:val="left" w:pos="7501"/>
            </w:tabs>
            <w:rPr>
              <w:sz w:val="22"/>
              <w:szCs w:val="22"/>
            </w:rPr>
          </w:pPr>
          <w:r>
            <w:rPr>
              <w:sz w:val="22"/>
              <w:szCs w:val="22"/>
            </w:rPr>
            <w:t>Amy Dibble, Planner II</w:t>
          </w:r>
        </w:p>
      </w:sdtContent>
    </w:sdt>
    <w:p w:rsidR="00BA3953" w:rsidRDefault="00BA3953" w:rsidP="00BA3953">
      <w:pPr>
        <w:tabs>
          <w:tab w:val="left" w:pos="7501"/>
        </w:tabs>
        <w:rPr>
          <w:sz w:val="22"/>
          <w:szCs w:val="22"/>
        </w:rPr>
      </w:pPr>
    </w:p>
    <w:p w:rsidR="00BA3953" w:rsidRDefault="00BA3953" w:rsidP="00BA3953">
      <w:pPr>
        <w:tabs>
          <w:tab w:val="left" w:pos="7501"/>
        </w:tabs>
        <w:rPr>
          <w:sz w:val="22"/>
          <w:szCs w:val="22"/>
        </w:rPr>
      </w:pPr>
      <w:r>
        <w:rPr>
          <w:sz w:val="22"/>
          <w:szCs w:val="22"/>
        </w:rPr>
        <w:t xml:space="preserve">C: File </w:t>
      </w:r>
    </w:p>
    <w:p w:rsidR="00862891" w:rsidRDefault="00862891" w:rsidP="00BA3953">
      <w:pPr>
        <w:tabs>
          <w:tab w:val="left" w:pos="7501"/>
        </w:tabs>
        <w:rPr>
          <w:sz w:val="22"/>
          <w:szCs w:val="22"/>
        </w:rPr>
      </w:pPr>
    </w:p>
    <w:p w:rsidR="00862891" w:rsidRDefault="00862891" w:rsidP="00BA3953">
      <w:pPr>
        <w:tabs>
          <w:tab w:val="left" w:pos="7501"/>
        </w:tabs>
        <w:rPr>
          <w:sz w:val="22"/>
          <w:szCs w:val="22"/>
        </w:rPr>
      </w:pPr>
    </w:p>
    <w:p w:rsidR="00862891" w:rsidRDefault="00862891" w:rsidP="00BA3953">
      <w:pPr>
        <w:tabs>
          <w:tab w:val="left" w:pos="7501"/>
        </w:tabs>
        <w:rPr>
          <w:sz w:val="22"/>
          <w:szCs w:val="22"/>
        </w:rPr>
      </w:pPr>
    </w:p>
    <w:p w:rsidR="00862891" w:rsidRPr="00862891" w:rsidRDefault="00862891" w:rsidP="00862891">
      <w:pPr>
        <w:pStyle w:val="ListParagraph"/>
        <w:ind w:left="1440"/>
        <w:contextualSpacing/>
        <w:jc w:val="center"/>
        <w:rPr>
          <w:rFonts w:ascii="Times New Roman" w:hAnsi="Times New Roman"/>
          <w:u w:val="single"/>
        </w:rPr>
      </w:pPr>
      <w:r w:rsidRPr="00862891">
        <w:rPr>
          <w:rFonts w:ascii="Times New Roman" w:hAnsi="Times New Roman"/>
          <w:u w:val="single"/>
        </w:rPr>
        <w:lastRenderedPageBreak/>
        <w:t>Criteria for a Guest House</w:t>
      </w:r>
    </w:p>
    <w:p w:rsidR="00862891" w:rsidRDefault="00862891" w:rsidP="00862891">
      <w:pPr>
        <w:pStyle w:val="ListParagraph"/>
        <w:ind w:left="1440"/>
        <w:contextualSpacing/>
        <w:rPr>
          <w:rFonts w:ascii="Times New Roman" w:hAnsi="Times New Roman"/>
        </w:rPr>
      </w:pPr>
    </w:p>
    <w:p w:rsidR="00862891" w:rsidRPr="00862891" w:rsidRDefault="00862891" w:rsidP="00862891">
      <w:pPr>
        <w:pStyle w:val="ListParagraph"/>
        <w:ind w:left="1440"/>
        <w:contextualSpacing/>
        <w:rPr>
          <w:rFonts w:ascii="Times New Roman" w:hAnsi="Times New Roman"/>
        </w:rPr>
      </w:pPr>
      <w:r w:rsidRPr="00862891">
        <w:rPr>
          <w:rFonts w:ascii="Times New Roman" w:hAnsi="Times New Roman"/>
        </w:rPr>
        <w:t>Guest House -  An auxiliary residence shall be constructed on property when the following conditions are met:</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The parcel on which the guest house is placed contains two (2) acres;</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Only one guest house per lawfully created unit of land;</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The guest house shall not exceed either 500 square feet in size or 75% of the total square footage of the primary dwelling, whichever is less, on properties that contains at least two (2) acres in size;</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The guest house shall not exceed either 800 square feet in size or 75% of the total square footage of the primary dwelling, whichever is less, on properties that are served by water and sewer or contains a minimum of (5) acres;</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The guest house can be a manufactured structure (park model) or conventional built.  Manufactured structures are prohibited in an Urban Residential-1 (UR-1) zone;</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Cannot be used as a rental unit;</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Is attached to or within 100 feet of the main residence but no closer than seven (7) feet;</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 xml:space="preserve">Is served by the same domestic water system, sewage system and utility meters as the main residence, unless it </w:t>
      </w:r>
      <w:proofErr w:type="gramStart"/>
      <w:r w:rsidRPr="00862891">
        <w:rPr>
          <w:rFonts w:ascii="Times New Roman" w:hAnsi="Times New Roman"/>
        </w:rPr>
        <w:t>is located in</w:t>
      </w:r>
      <w:proofErr w:type="gramEnd"/>
      <w:r w:rsidRPr="00862891">
        <w:rPr>
          <w:rFonts w:ascii="Times New Roman" w:hAnsi="Times New Roman"/>
        </w:rPr>
        <w:t xml:space="preserve"> an area served by a public sewer system;  </w:t>
      </w:r>
    </w:p>
    <w:p w:rsidR="00862891" w:rsidRP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 xml:space="preserve">Guest houses that existed prior to July 1, 2018 may be converted to an accessory dwelling unit if they comply with the standards.  This will require a Compliance Determination review. </w:t>
      </w:r>
    </w:p>
    <w:p w:rsidR="00862891" w:rsidRDefault="00862891" w:rsidP="00862891">
      <w:pPr>
        <w:pStyle w:val="ListParagraph"/>
        <w:numPr>
          <w:ilvl w:val="2"/>
          <w:numId w:val="4"/>
        </w:numPr>
        <w:contextualSpacing/>
        <w:rPr>
          <w:rFonts w:ascii="Times New Roman" w:hAnsi="Times New Roman"/>
        </w:rPr>
      </w:pPr>
      <w:r w:rsidRPr="00862891">
        <w:rPr>
          <w:rFonts w:ascii="Times New Roman" w:hAnsi="Times New Roman"/>
        </w:rPr>
        <w:t xml:space="preserve">A deed covenant recorded with the county stating that this is a guest house that is not to be rented. If converted to another use the covenant will be removed. </w:t>
      </w:r>
    </w:p>
    <w:p w:rsidR="007A024F" w:rsidRPr="007A024F" w:rsidRDefault="007A024F" w:rsidP="007A024F">
      <w:pPr>
        <w:contextualSpacing/>
      </w:pPr>
    </w:p>
    <w:p w:rsidR="00862891" w:rsidRPr="00862891" w:rsidRDefault="00862891" w:rsidP="00862891">
      <w:pPr>
        <w:contextualSpacing/>
        <w:rPr>
          <w:sz w:val="22"/>
          <w:szCs w:val="22"/>
        </w:rPr>
      </w:pPr>
    </w:p>
    <w:p w:rsidR="00862891" w:rsidRPr="00862891" w:rsidRDefault="00862891" w:rsidP="00862891">
      <w:pPr>
        <w:pStyle w:val="Header"/>
        <w:tabs>
          <w:tab w:val="clear" w:pos="4320"/>
          <w:tab w:val="clear" w:pos="8640"/>
        </w:tabs>
        <w:ind w:left="2160"/>
        <w:rPr>
          <w:sz w:val="22"/>
          <w:szCs w:val="22"/>
        </w:rPr>
      </w:pPr>
      <w:r w:rsidRPr="00862891">
        <w:rPr>
          <w:rFonts w:eastAsiaTheme="minorHAnsi"/>
          <w:snapToGrid w:val="0"/>
          <w:sz w:val="22"/>
          <w:szCs w:val="22"/>
        </w:rPr>
        <w:t xml:space="preserve">COMPATIBILITY: The proposed USE, ACTIVITY OR DEVELOPMENT </w:t>
      </w:r>
      <w:r w:rsidRPr="00862891">
        <w:rPr>
          <w:sz w:val="22"/>
          <w:szCs w:val="22"/>
        </w:rPr>
        <w:t>is required to demonstrate compatibility with the surrounding properties or compatibility may be made through the imposition of conditions. Compatibility means that the proposed use is capable of existing together with the surrounding uses without discord or disharmony.  The test is where the proposed use is compatible with the existing surrounding uses and not potential or future uses in the surround area.</w:t>
      </w:r>
    </w:p>
    <w:p w:rsidR="00862891" w:rsidRDefault="00862891" w:rsidP="00862891">
      <w:pPr>
        <w:contextualSpacing/>
      </w:pPr>
    </w:p>
    <w:p w:rsidR="002052AD" w:rsidRPr="003E6E63" w:rsidRDefault="002052AD" w:rsidP="003E6E63">
      <w:pPr>
        <w:pStyle w:val="Heading2"/>
        <w:rPr>
          <w:rFonts w:ascii="Times New Roman" w:hAnsi="Times New Roman"/>
          <w:sz w:val="22"/>
          <w:szCs w:val="22"/>
          <w:u w:val="single"/>
        </w:rPr>
      </w:pPr>
      <w:r w:rsidRPr="003E6E63">
        <w:rPr>
          <w:rFonts w:ascii="Times New Roman" w:hAnsi="Times New Roman"/>
          <w:sz w:val="22"/>
          <w:szCs w:val="22"/>
          <w:u w:val="single"/>
        </w:rPr>
        <w:t>ARTICLE 5.3. VARIANCES</w:t>
      </w:r>
    </w:p>
    <w:p w:rsidR="002052AD" w:rsidRPr="003E6E63" w:rsidRDefault="002052AD" w:rsidP="002052AD">
      <w:pPr>
        <w:rPr>
          <w:b/>
          <w:sz w:val="22"/>
          <w:szCs w:val="22"/>
        </w:rPr>
      </w:pPr>
    </w:p>
    <w:p w:rsidR="002052AD" w:rsidRPr="003E6E63" w:rsidRDefault="002052AD" w:rsidP="003E6E63">
      <w:pPr>
        <w:pStyle w:val="Heading3"/>
        <w:numPr>
          <w:ilvl w:val="0"/>
          <w:numId w:val="8"/>
        </w:numPr>
        <w:jc w:val="left"/>
        <w:rPr>
          <w:rFonts w:ascii="Times New Roman" w:hAnsi="Times New Roman"/>
          <w:sz w:val="22"/>
          <w:szCs w:val="22"/>
        </w:rPr>
      </w:pPr>
      <w:r w:rsidRPr="003E6E63">
        <w:rPr>
          <w:rFonts w:ascii="Times New Roman" w:hAnsi="Times New Roman"/>
          <w:sz w:val="22"/>
          <w:szCs w:val="22"/>
        </w:rPr>
        <w:t xml:space="preserve">SECTION 5.3.100 General:  </w:t>
      </w:r>
    </w:p>
    <w:p w:rsidR="002052AD" w:rsidRPr="003E6E63" w:rsidRDefault="002052AD" w:rsidP="002052AD">
      <w:pPr>
        <w:rPr>
          <w:sz w:val="22"/>
          <w:szCs w:val="22"/>
        </w:rPr>
      </w:pPr>
    </w:p>
    <w:p w:rsidR="002052AD" w:rsidRPr="003E6E63" w:rsidRDefault="002052AD" w:rsidP="002052AD">
      <w:pPr>
        <w:rPr>
          <w:sz w:val="22"/>
          <w:szCs w:val="22"/>
        </w:rPr>
      </w:pPr>
      <w:r w:rsidRPr="003E6E63">
        <w:rPr>
          <w:sz w:val="22"/>
          <w:szCs w:val="22"/>
        </w:rPr>
        <w:t xml:space="preserve">Practical difficulty and unnecessary physical hardship may result from the size, shape, or dimensions of a site or the location of existing structures thereon, geographic, topographic or other physical conditions on the site or in the immediate vicinity, or, from population density, street location, or traffic conditions in the immediate vicinity.  Variances may be granted to overcome unnecessary physical hardships or practical difficulties.   The authority to grant variances does not extend to use regulations, minimum lot sizes or riparian areas within the Coastal Shoreland Boundary.  </w:t>
      </w:r>
    </w:p>
    <w:p w:rsidR="002052AD" w:rsidRPr="003E6E63" w:rsidRDefault="002052AD" w:rsidP="002052AD">
      <w:pPr>
        <w:ind w:left="1440" w:hanging="720"/>
        <w:rPr>
          <w:sz w:val="22"/>
          <w:szCs w:val="22"/>
        </w:rPr>
      </w:pPr>
    </w:p>
    <w:p w:rsidR="002052AD" w:rsidRPr="003E6E63" w:rsidRDefault="002052AD" w:rsidP="003E6E63">
      <w:pPr>
        <w:pStyle w:val="Heading3"/>
        <w:numPr>
          <w:ilvl w:val="0"/>
          <w:numId w:val="8"/>
        </w:numPr>
        <w:jc w:val="left"/>
        <w:rPr>
          <w:rFonts w:ascii="Times New Roman" w:hAnsi="Times New Roman"/>
          <w:sz w:val="22"/>
          <w:szCs w:val="22"/>
        </w:rPr>
      </w:pPr>
      <w:r w:rsidRPr="003E6E63">
        <w:rPr>
          <w:rFonts w:ascii="Times New Roman" w:hAnsi="Times New Roman"/>
          <w:sz w:val="22"/>
          <w:szCs w:val="22"/>
        </w:rPr>
        <w:t xml:space="preserve">SECTION 5.3.150 Self-inflicted Hardships:  </w:t>
      </w:r>
    </w:p>
    <w:p w:rsidR="002052AD" w:rsidRPr="003E6E63" w:rsidRDefault="002052AD" w:rsidP="002052AD">
      <w:pPr>
        <w:rPr>
          <w:sz w:val="22"/>
          <w:szCs w:val="22"/>
        </w:rPr>
      </w:pPr>
    </w:p>
    <w:p w:rsidR="002052AD" w:rsidRPr="003E6E63" w:rsidRDefault="002052AD" w:rsidP="002052AD">
      <w:pPr>
        <w:rPr>
          <w:sz w:val="22"/>
          <w:szCs w:val="22"/>
        </w:rPr>
      </w:pPr>
      <w:r w:rsidRPr="003E6E63">
        <w:rPr>
          <w:sz w:val="22"/>
          <w:szCs w:val="22"/>
        </w:rPr>
        <w:t>A variance shall not be granted when the special circumstances upon which the applicant relies are a result of the actions of the applicant, current owner(s) or previous owner(s) willful violation.</w:t>
      </w:r>
    </w:p>
    <w:p w:rsidR="002052AD" w:rsidRPr="003E6E63" w:rsidRDefault="002052AD" w:rsidP="002052AD">
      <w:pPr>
        <w:rPr>
          <w:sz w:val="22"/>
          <w:szCs w:val="22"/>
        </w:rPr>
      </w:pPr>
    </w:p>
    <w:p w:rsidR="002052AD" w:rsidRPr="003E6E63" w:rsidRDefault="002052AD" w:rsidP="002052AD">
      <w:pPr>
        <w:rPr>
          <w:sz w:val="22"/>
          <w:szCs w:val="22"/>
        </w:rPr>
      </w:pPr>
      <w:r w:rsidRPr="003E6E63">
        <w:rPr>
          <w:sz w:val="22"/>
          <w:szCs w:val="22"/>
        </w:rPr>
        <w:t>This does not mean that a variance cannot be granted for other reasons.</w:t>
      </w:r>
    </w:p>
    <w:p w:rsidR="002052AD" w:rsidRPr="003E6E63" w:rsidRDefault="002052AD" w:rsidP="002052AD">
      <w:pPr>
        <w:rPr>
          <w:sz w:val="22"/>
          <w:szCs w:val="22"/>
        </w:rPr>
      </w:pPr>
    </w:p>
    <w:p w:rsidR="002052AD" w:rsidRPr="003E6E63" w:rsidRDefault="002052AD" w:rsidP="003E6E63">
      <w:pPr>
        <w:pStyle w:val="Heading3"/>
        <w:numPr>
          <w:ilvl w:val="0"/>
          <w:numId w:val="8"/>
        </w:numPr>
        <w:jc w:val="left"/>
        <w:rPr>
          <w:rFonts w:ascii="Times New Roman" w:hAnsi="Times New Roman"/>
          <w:sz w:val="22"/>
          <w:szCs w:val="22"/>
        </w:rPr>
      </w:pPr>
      <w:r w:rsidRPr="003E6E63">
        <w:rPr>
          <w:rFonts w:ascii="Times New Roman" w:hAnsi="Times New Roman"/>
          <w:sz w:val="22"/>
          <w:szCs w:val="22"/>
        </w:rPr>
        <w:t xml:space="preserve">SECTION 5.3.200 Variance:   </w:t>
      </w:r>
    </w:p>
    <w:p w:rsidR="002052AD" w:rsidRPr="003E6E63" w:rsidRDefault="002052AD" w:rsidP="002052AD">
      <w:pPr>
        <w:rPr>
          <w:sz w:val="22"/>
          <w:szCs w:val="22"/>
        </w:rPr>
      </w:pPr>
    </w:p>
    <w:p w:rsidR="002052AD" w:rsidRPr="003E6E63" w:rsidRDefault="002052AD" w:rsidP="002052AD">
      <w:pPr>
        <w:rPr>
          <w:sz w:val="22"/>
          <w:szCs w:val="22"/>
        </w:rPr>
      </w:pPr>
      <w:r w:rsidRPr="003E6E63">
        <w:rPr>
          <w:sz w:val="22"/>
          <w:szCs w:val="22"/>
        </w:rPr>
        <w:t>The Planning Director shall consider all formal requests for variances for zoning and land development variances.</w:t>
      </w:r>
    </w:p>
    <w:p w:rsidR="002052AD" w:rsidRPr="003E6E63" w:rsidRDefault="002052AD" w:rsidP="002052AD">
      <w:pPr>
        <w:rPr>
          <w:sz w:val="22"/>
          <w:szCs w:val="22"/>
        </w:rPr>
      </w:pPr>
    </w:p>
    <w:p w:rsidR="002052AD" w:rsidRPr="003E6E63" w:rsidRDefault="002052AD" w:rsidP="003E6E63">
      <w:pPr>
        <w:pStyle w:val="Heading3"/>
        <w:numPr>
          <w:ilvl w:val="0"/>
          <w:numId w:val="8"/>
        </w:numPr>
        <w:jc w:val="left"/>
        <w:rPr>
          <w:rFonts w:ascii="Times New Roman" w:hAnsi="Times New Roman"/>
          <w:sz w:val="22"/>
          <w:szCs w:val="22"/>
        </w:rPr>
      </w:pPr>
      <w:r w:rsidRPr="003E6E63">
        <w:rPr>
          <w:rFonts w:ascii="Times New Roman" w:hAnsi="Times New Roman"/>
          <w:sz w:val="22"/>
          <w:szCs w:val="22"/>
        </w:rPr>
        <w:t xml:space="preserve">Section 5.3.350 Criteria for Approval of Variances:  </w:t>
      </w:r>
    </w:p>
    <w:p w:rsidR="002052AD" w:rsidRPr="003E6E63" w:rsidRDefault="002052AD" w:rsidP="002052AD">
      <w:pPr>
        <w:rPr>
          <w:sz w:val="22"/>
          <w:szCs w:val="22"/>
        </w:rPr>
      </w:pPr>
    </w:p>
    <w:p w:rsidR="002052AD" w:rsidRPr="003E6E63" w:rsidRDefault="002052AD" w:rsidP="002052AD">
      <w:pPr>
        <w:rPr>
          <w:sz w:val="22"/>
          <w:szCs w:val="22"/>
        </w:rPr>
      </w:pPr>
      <w:r w:rsidRPr="003E6E63">
        <w:rPr>
          <w:sz w:val="22"/>
          <w:szCs w:val="22"/>
        </w:rPr>
        <w:t xml:space="preserve">No variance may be granted by the Planning Director unless, </w:t>
      </w:r>
      <w:proofErr w:type="gramStart"/>
      <w:r w:rsidRPr="003E6E63">
        <w:rPr>
          <w:sz w:val="22"/>
          <w:szCs w:val="22"/>
        </w:rPr>
        <w:t>on the basis of</w:t>
      </w:r>
      <w:proofErr w:type="gramEnd"/>
      <w:r w:rsidRPr="003E6E63">
        <w:rPr>
          <w:sz w:val="22"/>
          <w:szCs w:val="22"/>
        </w:rPr>
        <w:t xml:space="preserve"> the application, investigation, and evidence submitted;</w:t>
      </w:r>
    </w:p>
    <w:p w:rsidR="002052AD" w:rsidRPr="003E6E63" w:rsidRDefault="002052AD" w:rsidP="002052AD">
      <w:pPr>
        <w:rPr>
          <w:sz w:val="22"/>
          <w:szCs w:val="22"/>
        </w:rPr>
      </w:pPr>
    </w:p>
    <w:p w:rsidR="002052AD" w:rsidRPr="003E6E63" w:rsidRDefault="002052AD" w:rsidP="002052AD">
      <w:pPr>
        <w:pStyle w:val="ListParagraph"/>
        <w:numPr>
          <w:ilvl w:val="0"/>
          <w:numId w:val="6"/>
        </w:numPr>
        <w:contextualSpacing/>
        <w:rPr>
          <w:rFonts w:ascii="Times New Roman" w:hAnsi="Times New Roman"/>
        </w:rPr>
      </w:pPr>
      <w:r w:rsidRPr="003E6E63">
        <w:rPr>
          <w:rFonts w:ascii="Times New Roman" w:hAnsi="Times New Roman"/>
        </w:rPr>
        <w:t>Both findings “a” and “b” below are made:</w:t>
      </w:r>
    </w:p>
    <w:p w:rsidR="002052AD" w:rsidRPr="003E6E63" w:rsidRDefault="002052AD" w:rsidP="002052AD">
      <w:pPr>
        <w:pStyle w:val="ListParagraph"/>
        <w:numPr>
          <w:ilvl w:val="1"/>
          <w:numId w:val="6"/>
        </w:numPr>
        <w:contextualSpacing/>
        <w:rPr>
          <w:rFonts w:ascii="Times New Roman" w:hAnsi="Times New Roman"/>
        </w:rPr>
      </w:pPr>
      <w:r w:rsidRPr="003E6E63">
        <w:rPr>
          <w:rFonts w:ascii="Times New Roman" w:hAnsi="Times New Roman"/>
        </w:rPr>
        <w:t xml:space="preserve">One of the following circumstances shall apply: </w:t>
      </w:r>
    </w:p>
    <w:p w:rsidR="002052AD" w:rsidRPr="003E6E63" w:rsidRDefault="002052AD" w:rsidP="002052AD">
      <w:pPr>
        <w:pStyle w:val="ListParagraph"/>
        <w:numPr>
          <w:ilvl w:val="2"/>
          <w:numId w:val="6"/>
        </w:numPr>
        <w:contextualSpacing/>
        <w:rPr>
          <w:rFonts w:ascii="Times New Roman" w:hAnsi="Times New Roman"/>
        </w:rPr>
      </w:pPr>
      <w:r w:rsidRPr="003E6E63">
        <w:rPr>
          <w:rFonts w:ascii="Times New Roman" w:hAnsi="Times New Roman"/>
        </w:rPr>
        <w:t xml:space="preserve">That a strict or literal interpretation and enforcement of the specified requirement would result in unnecessary physical hardship and would be inconsistent with the objectives of this Ordinance; </w:t>
      </w:r>
    </w:p>
    <w:p w:rsidR="002052AD" w:rsidRPr="003E6E63" w:rsidRDefault="002052AD" w:rsidP="002052AD">
      <w:pPr>
        <w:pStyle w:val="ListParagraph"/>
        <w:numPr>
          <w:ilvl w:val="2"/>
          <w:numId w:val="6"/>
        </w:numPr>
        <w:contextualSpacing/>
        <w:rPr>
          <w:rFonts w:ascii="Times New Roman" w:hAnsi="Times New Roman"/>
        </w:rPr>
      </w:pPr>
      <w:r w:rsidRPr="003E6E63">
        <w:rPr>
          <w:rFonts w:ascii="Times New Roman" w:hAnsi="Times New Roman"/>
        </w:rPr>
        <w:t>That there are exceptional or extraordinary circumstances or conditions applicable to the property involved which do not apply to other properties in the same zoning district; or</w:t>
      </w:r>
    </w:p>
    <w:p w:rsidR="002052AD" w:rsidRPr="003E6E63" w:rsidRDefault="002052AD" w:rsidP="002052AD">
      <w:pPr>
        <w:pStyle w:val="ListParagraph"/>
        <w:numPr>
          <w:ilvl w:val="2"/>
          <w:numId w:val="6"/>
        </w:numPr>
        <w:contextualSpacing/>
        <w:rPr>
          <w:rFonts w:ascii="Times New Roman" w:hAnsi="Times New Roman"/>
        </w:rPr>
      </w:pPr>
      <w:r w:rsidRPr="003E6E63">
        <w:rPr>
          <w:rFonts w:ascii="Times New Roman" w:hAnsi="Times New Roman"/>
        </w:rPr>
        <w:t>That strict or literal interpretation and enforcement of the specified regulation would deprive the applicant of privileges legally enjoyed by the owners of other properties or classified in the same zoning district;</w:t>
      </w:r>
    </w:p>
    <w:p w:rsidR="002052AD" w:rsidRPr="003E6E63" w:rsidRDefault="002052AD" w:rsidP="002052AD">
      <w:pPr>
        <w:pStyle w:val="ListParagraph"/>
        <w:numPr>
          <w:ilvl w:val="1"/>
          <w:numId w:val="6"/>
        </w:numPr>
        <w:contextualSpacing/>
        <w:rPr>
          <w:rFonts w:ascii="Times New Roman" w:hAnsi="Times New Roman"/>
        </w:rPr>
      </w:pPr>
      <w:r w:rsidRPr="003E6E63">
        <w:rPr>
          <w:rFonts w:ascii="Times New Roman" w:hAnsi="Times New Roman"/>
        </w:rPr>
        <w:t>That the granting of the variance will not be detrimental to the public health, safety, or welfare or materially injurious to properties or improvements in the near vicinity.</w:t>
      </w:r>
    </w:p>
    <w:p w:rsidR="002052AD" w:rsidRPr="003E6E63" w:rsidRDefault="002052AD" w:rsidP="002052AD">
      <w:pPr>
        <w:pStyle w:val="ListParagraph"/>
        <w:rPr>
          <w:rFonts w:ascii="Times New Roman" w:hAnsi="Times New Roman"/>
        </w:rPr>
      </w:pPr>
    </w:p>
    <w:p w:rsidR="002052AD" w:rsidRPr="003E6E63" w:rsidRDefault="002052AD" w:rsidP="002052AD">
      <w:pPr>
        <w:pStyle w:val="ListParagraph"/>
        <w:ind w:left="1440"/>
        <w:rPr>
          <w:rFonts w:ascii="Times New Roman" w:hAnsi="Times New Roman"/>
        </w:rPr>
      </w:pPr>
    </w:p>
    <w:p w:rsidR="002052AD" w:rsidRPr="003E6E63" w:rsidRDefault="002052AD" w:rsidP="002052AD">
      <w:pPr>
        <w:pStyle w:val="ListParagraph"/>
        <w:numPr>
          <w:ilvl w:val="0"/>
          <w:numId w:val="6"/>
        </w:numPr>
        <w:contextualSpacing/>
        <w:rPr>
          <w:rFonts w:ascii="Times New Roman" w:hAnsi="Times New Roman"/>
        </w:rPr>
      </w:pPr>
      <w:r w:rsidRPr="003E6E63">
        <w:rPr>
          <w:rFonts w:ascii="Times New Roman" w:hAnsi="Times New Roman"/>
        </w:rPr>
        <w:t>That the granting of the variance will not be detrimental to the public health, safety, or welfare or materially injurious to properties or improvements in the near vicinity.</w:t>
      </w:r>
    </w:p>
    <w:p w:rsidR="002052AD" w:rsidRPr="003E6E63" w:rsidRDefault="002052AD" w:rsidP="002052AD">
      <w:pPr>
        <w:pStyle w:val="ListParagraph"/>
        <w:rPr>
          <w:rFonts w:ascii="Times New Roman" w:hAnsi="Times New Roman"/>
        </w:rPr>
      </w:pPr>
    </w:p>
    <w:p w:rsidR="002052AD" w:rsidRPr="003E6E63" w:rsidRDefault="002052AD" w:rsidP="002052AD">
      <w:pPr>
        <w:pStyle w:val="ListParagraph"/>
        <w:numPr>
          <w:ilvl w:val="0"/>
          <w:numId w:val="6"/>
        </w:numPr>
        <w:contextualSpacing/>
        <w:rPr>
          <w:rFonts w:ascii="Times New Roman" w:hAnsi="Times New Roman"/>
        </w:rPr>
      </w:pPr>
      <w:r w:rsidRPr="003E6E63">
        <w:rPr>
          <w:rFonts w:ascii="Times New Roman" w:hAnsi="Times New Roman"/>
        </w:rPr>
        <w:t>In addition to the criteria in (1) above, no application for a variance to the Airport Surfaces Floating Zone may be granted by the Planning Director unless the following additional finding is made: “the variance will not create a hazard to air navigation”.</w:t>
      </w:r>
    </w:p>
    <w:p w:rsidR="002052AD" w:rsidRPr="003E6E63" w:rsidRDefault="002052AD" w:rsidP="002052AD">
      <w:pPr>
        <w:pStyle w:val="ListParagraph"/>
        <w:rPr>
          <w:rFonts w:ascii="Times New Roman" w:hAnsi="Times New Roman"/>
        </w:rPr>
      </w:pPr>
    </w:p>
    <w:p w:rsidR="002052AD" w:rsidRPr="003E6E63" w:rsidRDefault="002052AD" w:rsidP="002052AD">
      <w:pPr>
        <w:pStyle w:val="ListParagraph"/>
        <w:numPr>
          <w:ilvl w:val="0"/>
          <w:numId w:val="6"/>
        </w:numPr>
        <w:contextualSpacing/>
        <w:rPr>
          <w:rFonts w:ascii="Times New Roman" w:hAnsi="Times New Roman"/>
        </w:rPr>
      </w:pPr>
      <w:r w:rsidRPr="003E6E63">
        <w:rPr>
          <w:rFonts w:ascii="Times New Roman" w:hAnsi="Times New Roman"/>
        </w:rPr>
        <w:t>In lieu of the criteria in (1) above, an application for a variance to the /FP zone requirements shall comply with Section 4.6.227.</w:t>
      </w:r>
    </w:p>
    <w:p w:rsidR="002052AD" w:rsidRPr="003E6E63" w:rsidRDefault="002052AD" w:rsidP="002052AD">
      <w:pPr>
        <w:pStyle w:val="ListParagraph"/>
        <w:rPr>
          <w:rFonts w:ascii="Times New Roman" w:hAnsi="Times New Roman"/>
        </w:rPr>
      </w:pPr>
    </w:p>
    <w:p w:rsidR="002052AD" w:rsidRPr="003E6E63" w:rsidRDefault="002052AD" w:rsidP="002052AD">
      <w:pPr>
        <w:pStyle w:val="ListParagraph"/>
        <w:numPr>
          <w:ilvl w:val="0"/>
          <w:numId w:val="6"/>
        </w:numPr>
        <w:contextualSpacing/>
        <w:rPr>
          <w:rFonts w:ascii="Times New Roman" w:hAnsi="Times New Roman"/>
        </w:rPr>
      </w:pPr>
      <w:r w:rsidRPr="003E6E63">
        <w:rPr>
          <w:rFonts w:ascii="Times New Roman" w:hAnsi="Times New Roman"/>
        </w:rPr>
        <w:t xml:space="preserve">Variance regulations in CCZLDO Article 5.3 shall not apply to Sections 4.11.400 through 4.11.460, Chapter VII and Chapter VIII.  </w:t>
      </w:r>
    </w:p>
    <w:p w:rsidR="002052AD" w:rsidRPr="003E6E63" w:rsidRDefault="002052AD" w:rsidP="00862891">
      <w:pPr>
        <w:contextualSpacing/>
        <w:rPr>
          <w:sz w:val="22"/>
          <w:szCs w:val="22"/>
        </w:rPr>
      </w:pPr>
    </w:p>
    <w:p w:rsidR="00862891" w:rsidRPr="003E6E63" w:rsidRDefault="00862891" w:rsidP="00BA3953">
      <w:pPr>
        <w:tabs>
          <w:tab w:val="left" w:pos="7501"/>
        </w:tabs>
        <w:rPr>
          <w:sz w:val="22"/>
          <w:szCs w:val="22"/>
        </w:rPr>
      </w:pPr>
    </w:p>
    <w:sectPr w:rsidR="00862891" w:rsidRPr="003E6E63" w:rsidSect="00BA3953">
      <w:footerReference w:type="even" r:id="rId10"/>
      <w:footerReference w:type="default" r:id="rId11"/>
      <w:headerReference w:type="first" r:id="rId12"/>
      <w:type w:val="continuous"/>
      <w:pgSz w:w="12240" w:h="15840" w:code="1"/>
      <w:pgMar w:top="1170" w:right="1440" w:bottom="1440" w:left="1440" w:header="450" w:footer="438" w:gutter="0"/>
      <w:paperSrc w:first="260"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4A1" w:rsidRDefault="009A74A1">
      <w:r>
        <w:separator/>
      </w:r>
    </w:p>
  </w:endnote>
  <w:endnote w:type="continuationSeparator" w:id="0">
    <w:p w:rsidR="009A74A1" w:rsidRDefault="009A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PE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Mawar Merah">
    <w:altName w:val="Calibri"/>
    <w:panose1 w:val="02000500000000000000"/>
    <w:charset w:val="00"/>
    <w:family w:val="auto"/>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DED" w:rsidRDefault="005B3C23">
    <w:pPr>
      <w:pStyle w:val="Footer"/>
      <w:framePr w:wrap="around" w:vAnchor="text" w:hAnchor="margin" w:xAlign="center" w:y="1"/>
      <w:rPr>
        <w:rStyle w:val="PageNumber"/>
      </w:rPr>
    </w:pPr>
    <w:r>
      <w:rPr>
        <w:rStyle w:val="PageNumber"/>
      </w:rPr>
      <w:fldChar w:fldCharType="begin"/>
    </w:r>
    <w:r w:rsidR="00971DED">
      <w:rPr>
        <w:rStyle w:val="PageNumber"/>
      </w:rPr>
      <w:instrText xml:space="preserve">PAGE  </w:instrText>
    </w:r>
    <w:r>
      <w:rPr>
        <w:rStyle w:val="PageNumber"/>
      </w:rPr>
      <w:fldChar w:fldCharType="separate"/>
    </w:r>
    <w:r w:rsidR="00971DED">
      <w:rPr>
        <w:rStyle w:val="PageNumber"/>
        <w:noProof/>
      </w:rPr>
      <w:t>1</w:t>
    </w:r>
    <w:r>
      <w:rPr>
        <w:rStyle w:val="PageNumber"/>
      </w:rPr>
      <w:fldChar w:fldCharType="end"/>
    </w:r>
  </w:p>
  <w:p w:rsidR="00971DED" w:rsidRDefault="00971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DED" w:rsidRPr="001D05F7" w:rsidRDefault="00971DED" w:rsidP="005B6B13">
    <w:pPr>
      <w:pStyle w:val="Footer"/>
      <w:tabs>
        <w:tab w:val="clear" w:pos="864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4A1" w:rsidRDefault="009A74A1">
      <w:r>
        <w:separator/>
      </w:r>
    </w:p>
  </w:footnote>
  <w:footnote w:type="continuationSeparator" w:id="0">
    <w:p w:rsidR="009A74A1" w:rsidRDefault="009A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DED" w:rsidRDefault="00971DED" w:rsidP="00EE3087">
    <w:pPr>
      <w:pStyle w:val="Header"/>
      <w:tabs>
        <w:tab w:val="clear" w:pos="8640"/>
      </w:tabs>
      <w:ind w:right="-1080"/>
    </w:pPr>
    <w:r w:rsidRPr="00EE3087">
      <w:rPr>
        <w:noProof/>
      </w:rPr>
      <w:drawing>
        <wp:inline distT="0" distB="0" distL="0" distR="0">
          <wp:extent cx="752475" cy="847725"/>
          <wp:effectExtent l="19050" t="0" r="9525" b="0"/>
          <wp:docPr id="3" name="Picture 4" descr="cid:JOMUPYQFILBN.GW_00001.png"/>
          <wp:cNvGraphicFramePr/>
          <a:graphic xmlns:a="http://schemas.openxmlformats.org/drawingml/2006/main">
            <a:graphicData uri="http://schemas.openxmlformats.org/drawingml/2006/picture">
              <pic:pic xmlns:pic="http://schemas.openxmlformats.org/drawingml/2006/picture">
                <pic:nvPicPr>
                  <pic:cNvPr id="0" name="Picture 1" descr="cid:JOMUPYQFILBN.GW_00001.png"/>
                  <pic:cNvPicPr>
                    <a:picLocks noChangeAspect="1" noChangeArrowheads="1"/>
                  </pic:cNvPicPr>
                </pic:nvPicPr>
                <pic:blipFill>
                  <a:blip r:embed="rId1" r:link="rId2" cstate="print"/>
                  <a:srcRect l="15787" t="11644" r="16502"/>
                  <a:stretch>
                    <a:fillRect/>
                  </a:stretch>
                </pic:blipFill>
                <pic:spPr bwMode="auto">
                  <a:xfrm>
                    <a:off x="0" y="0"/>
                    <a:ext cx="756062" cy="851766"/>
                  </a:xfrm>
                  <a:prstGeom prst="rect">
                    <a:avLst/>
                  </a:prstGeom>
                  <a:noFill/>
                  <a:ln w="9525">
                    <a:noFill/>
                    <a:miter lim="800000"/>
                    <a:headEnd/>
                    <a:tailEnd/>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506"/>
    <w:multiLevelType w:val="hybridMultilevel"/>
    <w:tmpl w:val="9DE0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3553C"/>
    <w:multiLevelType w:val="hybridMultilevel"/>
    <w:tmpl w:val="2C4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F0E1F"/>
    <w:multiLevelType w:val="hybridMultilevel"/>
    <w:tmpl w:val="4910572E"/>
    <w:lvl w:ilvl="0" w:tplc="EE0A7ADA">
      <w:start w:val="1"/>
      <w:numFmt w:val="decimal"/>
      <w:lvlText w:val="(%1)"/>
      <w:lvlJc w:val="left"/>
      <w:pPr>
        <w:ind w:left="840" w:hanging="360"/>
      </w:pPr>
      <w:rPr>
        <w:rFonts w:hint="default"/>
        <w:b w:val="0"/>
      </w:rPr>
    </w:lvl>
    <w:lvl w:ilvl="1" w:tplc="9A705BA0">
      <w:start w:val="1"/>
      <w:numFmt w:val="lowerLetter"/>
      <w:lvlText w:val="(%2)"/>
      <w:lvlJc w:val="left"/>
      <w:pPr>
        <w:ind w:left="1440" w:hanging="360"/>
      </w:pPr>
      <w:rPr>
        <w:rFonts w:hint="default"/>
      </w:rPr>
    </w:lvl>
    <w:lvl w:ilvl="2" w:tplc="ABBCBA76">
      <w:start w:val="1"/>
      <w:numFmt w:val="lowerRoman"/>
      <w:lvlText w:val="(%3)"/>
      <w:lvlJc w:val="right"/>
      <w:pPr>
        <w:ind w:left="2160" w:hanging="180"/>
      </w:pPr>
      <w:rPr>
        <w:rFonts w:hint="default"/>
        <w:b w:val="0"/>
        <w:i w:val="0"/>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609C3"/>
    <w:multiLevelType w:val="hybridMultilevel"/>
    <w:tmpl w:val="3F1CA50E"/>
    <w:lvl w:ilvl="0" w:tplc="38F452EA">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DFA39C6"/>
    <w:multiLevelType w:val="hybridMultilevel"/>
    <w:tmpl w:val="8E0A7C0E"/>
    <w:lvl w:ilvl="0" w:tplc="119E341C">
      <w:start w:val="1"/>
      <w:numFmt w:val="decimal"/>
      <w:lvlText w:val="(%1)"/>
      <w:lvlJc w:val="left"/>
      <w:pPr>
        <w:ind w:left="720" w:hanging="360"/>
      </w:pPr>
      <w:rPr>
        <w:rFonts w:hint="default"/>
        <w:b w:val="0"/>
        <w:i w:val="0"/>
        <w:strike w:val="0"/>
        <w:color w:val="auto"/>
      </w:rPr>
    </w:lvl>
    <w:lvl w:ilvl="1" w:tplc="9A705BA0">
      <w:start w:val="1"/>
      <w:numFmt w:val="lowerLetter"/>
      <w:lvlText w:val="(%2)"/>
      <w:lvlJc w:val="left"/>
      <w:pPr>
        <w:ind w:left="1440" w:hanging="360"/>
      </w:pPr>
      <w:rPr>
        <w:rFonts w:hint="default"/>
      </w:rPr>
    </w:lvl>
    <w:lvl w:ilvl="2" w:tplc="B02E432E">
      <w:start w:val="1"/>
      <w:numFmt w:val="lowerRoman"/>
      <w:lvlText w:val="%3."/>
      <w:lvlJc w:val="right"/>
      <w:pPr>
        <w:ind w:left="2160" w:hanging="180"/>
      </w:pPr>
      <w:rPr>
        <w:strike w:val="0"/>
      </w:rPr>
    </w:lvl>
    <w:lvl w:ilvl="3" w:tplc="04090019">
      <w:start w:val="1"/>
      <w:numFmt w:val="lowerLetter"/>
      <w:lvlText w:val="%4."/>
      <w:lvlJc w:val="left"/>
      <w:pPr>
        <w:ind w:left="2880" w:hanging="360"/>
      </w:pPr>
      <w:rPr>
        <w:rFonts w:hint="default"/>
        <w:b w:val="0"/>
        <w:i w:val="0"/>
        <w:strike w:val="0"/>
        <w:color w:val="auto"/>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54655"/>
    <w:multiLevelType w:val="hybridMultilevel"/>
    <w:tmpl w:val="75E2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95E9E"/>
    <w:multiLevelType w:val="hybridMultilevel"/>
    <w:tmpl w:val="4FA87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5104A"/>
    <w:multiLevelType w:val="hybridMultilevel"/>
    <w:tmpl w:val="12E8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4"/>
  </w:num>
  <w:num w:numId="6">
    <w:abstractNumId w:val="3"/>
  </w:num>
  <w:num w:numId="7">
    <w:abstractNumId w:val="1"/>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9B"/>
    <w:rsid w:val="00000A3D"/>
    <w:rsid w:val="000066AC"/>
    <w:rsid w:val="00010219"/>
    <w:rsid w:val="00012A17"/>
    <w:rsid w:val="00012EFC"/>
    <w:rsid w:val="00014665"/>
    <w:rsid w:val="00027D46"/>
    <w:rsid w:val="000311A8"/>
    <w:rsid w:val="000342BE"/>
    <w:rsid w:val="000371E2"/>
    <w:rsid w:val="00042585"/>
    <w:rsid w:val="000430EF"/>
    <w:rsid w:val="000453FE"/>
    <w:rsid w:val="00045CC6"/>
    <w:rsid w:val="00054D93"/>
    <w:rsid w:val="0005537F"/>
    <w:rsid w:val="0005601A"/>
    <w:rsid w:val="00056762"/>
    <w:rsid w:val="00056AC3"/>
    <w:rsid w:val="00061E73"/>
    <w:rsid w:val="00064355"/>
    <w:rsid w:val="00064605"/>
    <w:rsid w:val="00065EF7"/>
    <w:rsid w:val="00067850"/>
    <w:rsid w:val="0007293C"/>
    <w:rsid w:val="00075378"/>
    <w:rsid w:val="00075717"/>
    <w:rsid w:val="0007648F"/>
    <w:rsid w:val="0008094A"/>
    <w:rsid w:val="0008094D"/>
    <w:rsid w:val="00081BE2"/>
    <w:rsid w:val="00083303"/>
    <w:rsid w:val="00087015"/>
    <w:rsid w:val="0009653A"/>
    <w:rsid w:val="000A09AC"/>
    <w:rsid w:val="000A12AB"/>
    <w:rsid w:val="000A3C5A"/>
    <w:rsid w:val="000A4A98"/>
    <w:rsid w:val="000A5A76"/>
    <w:rsid w:val="000A632B"/>
    <w:rsid w:val="000A6916"/>
    <w:rsid w:val="000B1100"/>
    <w:rsid w:val="000B5D16"/>
    <w:rsid w:val="000B6D02"/>
    <w:rsid w:val="000C17BC"/>
    <w:rsid w:val="000D1B6E"/>
    <w:rsid w:val="000D2FD4"/>
    <w:rsid w:val="000D63BC"/>
    <w:rsid w:val="000D6721"/>
    <w:rsid w:val="000E25C0"/>
    <w:rsid w:val="000E2FF8"/>
    <w:rsid w:val="000F3FA1"/>
    <w:rsid w:val="000F5D89"/>
    <w:rsid w:val="000F6E5E"/>
    <w:rsid w:val="001021CE"/>
    <w:rsid w:val="001048E3"/>
    <w:rsid w:val="00105AD5"/>
    <w:rsid w:val="00105D53"/>
    <w:rsid w:val="001076B7"/>
    <w:rsid w:val="00107D87"/>
    <w:rsid w:val="00110E61"/>
    <w:rsid w:val="00116AA4"/>
    <w:rsid w:val="00117D0B"/>
    <w:rsid w:val="001242B2"/>
    <w:rsid w:val="00126374"/>
    <w:rsid w:val="00127894"/>
    <w:rsid w:val="00137D98"/>
    <w:rsid w:val="00141958"/>
    <w:rsid w:val="001427E4"/>
    <w:rsid w:val="00143734"/>
    <w:rsid w:val="00144D2A"/>
    <w:rsid w:val="00146B1D"/>
    <w:rsid w:val="00150869"/>
    <w:rsid w:val="001529C5"/>
    <w:rsid w:val="001551B3"/>
    <w:rsid w:val="001551F3"/>
    <w:rsid w:val="00155823"/>
    <w:rsid w:val="00156479"/>
    <w:rsid w:val="001575B7"/>
    <w:rsid w:val="00160D32"/>
    <w:rsid w:val="001628A2"/>
    <w:rsid w:val="00163CD1"/>
    <w:rsid w:val="00172F87"/>
    <w:rsid w:val="001731D1"/>
    <w:rsid w:val="00175EBF"/>
    <w:rsid w:val="00177ACC"/>
    <w:rsid w:val="00180104"/>
    <w:rsid w:val="0018566E"/>
    <w:rsid w:val="0018664D"/>
    <w:rsid w:val="0019302D"/>
    <w:rsid w:val="001938F6"/>
    <w:rsid w:val="001A1798"/>
    <w:rsid w:val="001A3E05"/>
    <w:rsid w:val="001A4FAE"/>
    <w:rsid w:val="001A662D"/>
    <w:rsid w:val="001A7B76"/>
    <w:rsid w:val="001A7FD4"/>
    <w:rsid w:val="001B77A7"/>
    <w:rsid w:val="001C0C90"/>
    <w:rsid w:val="001C4AAB"/>
    <w:rsid w:val="001D046A"/>
    <w:rsid w:val="001D05F7"/>
    <w:rsid w:val="001D5786"/>
    <w:rsid w:val="001D6809"/>
    <w:rsid w:val="001E1680"/>
    <w:rsid w:val="001E4802"/>
    <w:rsid w:val="001F5C3C"/>
    <w:rsid w:val="001F5EFE"/>
    <w:rsid w:val="002034CC"/>
    <w:rsid w:val="002040A3"/>
    <w:rsid w:val="002052AD"/>
    <w:rsid w:val="00207A3F"/>
    <w:rsid w:val="00212594"/>
    <w:rsid w:val="002233C5"/>
    <w:rsid w:val="002248D0"/>
    <w:rsid w:val="002256F5"/>
    <w:rsid w:val="00234429"/>
    <w:rsid w:val="002406BA"/>
    <w:rsid w:val="00245C51"/>
    <w:rsid w:val="00246495"/>
    <w:rsid w:val="00246CF3"/>
    <w:rsid w:val="00251C67"/>
    <w:rsid w:val="00251CBF"/>
    <w:rsid w:val="002532AA"/>
    <w:rsid w:val="002549D7"/>
    <w:rsid w:val="0026156F"/>
    <w:rsid w:val="00262355"/>
    <w:rsid w:val="00262F0A"/>
    <w:rsid w:val="0026394A"/>
    <w:rsid w:val="00270D55"/>
    <w:rsid w:val="0028026E"/>
    <w:rsid w:val="002834E5"/>
    <w:rsid w:val="0028396B"/>
    <w:rsid w:val="00283AAE"/>
    <w:rsid w:val="00286265"/>
    <w:rsid w:val="00294062"/>
    <w:rsid w:val="002A250E"/>
    <w:rsid w:val="002A3AE8"/>
    <w:rsid w:val="002A5296"/>
    <w:rsid w:val="002A6694"/>
    <w:rsid w:val="002B0A91"/>
    <w:rsid w:val="002B3C17"/>
    <w:rsid w:val="002B6D9F"/>
    <w:rsid w:val="002C4652"/>
    <w:rsid w:val="002D2655"/>
    <w:rsid w:val="002D2830"/>
    <w:rsid w:val="002D4CC8"/>
    <w:rsid w:val="002D6CD1"/>
    <w:rsid w:val="002E15E3"/>
    <w:rsid w:val="002E2BD8"/>
    <w:rsid w:val="002E71D6"/>
    <w:rsid w:val="002F410E"/>
    <w:rsid w:val="002F6887"/>
    <w:rsid w:val="003002C3"/>
    <w:rsid w:val="00300592"/>
    <w:rsid w:val="00302F39"/>
    <w:rsid w:val="00303F88"/>
    <w:rsid w:val="00306A69"/>
    <w:rsid w:val="0031376B"/>
    <w:rsid w:val="00313CD9"/>
    <w:rsid w:val="00315115"/>
    <w:rsid w:val="00320BA2"/>
    <w:rsid w:val="00320D0F"/>
    <w:rsid w:val="003214B4"/>
    <w:rsid w:val="003250B0"/>
    <w:rsid w:val="00326C51"/>
    <w:rsid w:val="00327F6C"/>
    <w:rsid w:val="00334283"/>
    <w:rsid w:val="003350F9"/>
    <w:rsid w:val="003365A8"/>
    <w:rsid w:val="003446A8"/>
    <w:rsid w:val="003538BF"/>
    <w:rsid w:val="0035424F"/>
    <w:rsid w:val="003614BA"/>
    <w:rsid w:val="003636D0"/>
    <w:rsid w:val="003656BB"/>
    <w:rsid w:val="0037032D"/>
    <w:rsid w:val="00372098"/>
    <w:rsid w:val="0038654D"/>
    <w:rsid w:val="003905CE"/>
    <w:rsid w:val="00394859"/>
    <w:rsid w:val="003951EE"/>
    <w:rsid w:val="003963B3"/>
    <w:rsid w:val="00396BFF"/>
    <w:rsid w:val="003A20CD"/>
    <w:rsid w:val="003A4B25"/>
    <w:rsid w:val="003A766F"/>
    <w:rsid w:val="003B0590"/>
    <w:rsid w:val="003B49B8"/>
    <w:rsid w:val="003B6318"/>
    <w:rsid w:val="003B711F"/>
    <w:rsid w:val="003B750E"/>
    <w:rsid w:val="003C116D"/>
    <w:rsid w:val="003C189E"/>
    <w:rsid w:val="003C6C25"/>
    <w:rsid w:val="003C701F"/>
    <w:rsid w:val="003D1AF5"/>
    <w:rsid w:val="003D1DBE"/>
    <w:rsid w:val="003D27EC"/>
    <w:rsid w:val="003E2AD1"/>
    <w:rsid w:val="003E6E63"/>
    <w:rsid w:val="003F1194"/>
    <w:rsid w:val="003F53C4"/>
    <w:rsid w:val="003F5B55"/>
    <w:rsid w:val="003F6D87"/>
    <w:rsid w:val="003F7868"/>
    <w:rsid w:val="004003EB"/>
    <w:rsid w:val="00405D37"/>
    <w:rsid w:val="00406BA9"/>
    <w:rsid w:val="00410389"/>
    <w:rsid w:val="004115BC"/>
    <w:rsid w:val="00411A3A"/>
    <w:rsid w:val="00417985"/>
    <w:rsid w:val="0042063C"/>
    <w:rsid w:val="00420A06"/>
    <w:rsid w:val="004309EA"/>
    <w:rsid w:val="0043628D"/>
    <w:rsid w:val="00436F02"/>
    <w:rsid w:val="004379F1"/>
    <w:rsid w:val="00444921"/>
    <w:rsid w:val="00444F6E"/>
    <w:rsid w:val="004454DA"/>
    <w:rsid w:val="00445A1D"/>
    <w:rsid w:val="0044653C"/>
    <w:rsid w:val="004467C3"/>
    <w:rsid w:val="004513BC"/>
    <w:rsid w:val="0045169F"/>
    <w:rsid w:val="00452BC5"/>
    <w:rsid w:val="0045540A"/>
    <w:rsid w:val="00461C3F"/>
    <w:rsid w:val="00463F00"/>
    <w:rsid w:val="004645AC"/>
    <w:rsid w:val="00465AE7"/>
    <w:rsid w:val="004664B7"/>
    <w:rsid w:val="00467AFC"/>
    <w:rsid w:val="00471A39"/>
    <w:rsid w:val="00472227"/>
    <w:rsid w:val="00472A6A"/>
    <w:rsid w:val="00472C13"/>
    <w:rsid w:val="00473720"/>
    <w:rsid w:val="0047400A"/>
    <w:rsid w:val="00474396"/>
    <w:rsid w:val="00474F8F"/>
    <w:rsid w:val="00475C7F"/>
    <w:rsid w:val="00476BC7"/>
    <w:rsid w:val="0048126F"/>
    <w:rsid w:val="00483D54"/>
    <w:rsid w:val="0048576F"/>
    <w:rsid w:val="004865BF"/>
    <w:rsid w:val="004868B0"/>
    <w:rsid w:val="00493C6E"/>
    <w:rsid w:val="00495238"/>
    <w:rsid w:val="004A1D62"/>
    <w:rsid w:val="004A23B0"/>
    <w:rsid w:val="004A5351"/>
    <w:rsid w:val="004A597B"/>
    <w:rsid w:val="004B33D1"/>
    <w:rsid w:val="004B565D"/>
    <w:rsid w:val="004B601D"/>
    <w:rsid w:val="004C3EA4"/>
    <w:rsid w:val="004C528A"/>
    <w:rsid w:val="004C6106"/>
    <w:rsid w:val="004C7832"/>
    <w:rsid w:val="004C78C4"/>
    <w:rsid w:val="004D0A42"/>
    <w:rsid w:val="004D1268"/>
    <w:rsid w:val="004D43FD"/>
    <w:rsid w:val="004D5F6C"/>
    <w:rsid w:val="004E4555"/>
    <w:rsid w:val="004E54E3"/>
    <w:rsid w:val="004F22C1"/>
    <w:rsid w:val="00502EFF"/>
    <w:rsid w:val="00505B58"/>
    <w:rsid w:val="005113F1"/>
    <w:rsid w:val="00512DC0"/>
    <w:rsid w:val="0051467B"/>
    <w:rsid w:val="005230C0"/>
    <w:rsid w:val="005258A1"/>
    <w:rsid w:val="005264BB"/>
    <w:rsid w:val="005279D0"/>
    <w:rsid w:val="00533511"/>
    <w:rsid w:val="00537BB5"/>
    <w:rsid w:val="0054067B"/>
    <w:rsid w:val="00541E6D"/>
    <w:rsid w:val="00542EEA"/>
    <w:rsid w:val="005449D7"/>
    <w:rsid w:val="00544CBD"/>
    <w:rsid w:val="005457BF"/>
    <w:rsid w:val="0054723A"/>
    <w:rsid w:val="00547ECF"/>
    <w:rsid w:val="0055018F"/>
    <w:rsid w:val="00552952"/>
    <w:rsid w:val="00556BE4"/>
    <w:rsid w:val="00561C0B"/>
    <w:rsid w:val="00562CE2"/>
    <w:rsid w:val="00565108"/>
    <w:rsid w:val="0056545C"/>
    <w:rsid w:val="0056611E"/>
    <w:rsid w:val="00571DF5"/>
    <w:rsid w:val="005810B7"/>
    <w:rsid w:val="00586ACD"/>
    <w:rsid w:val="00587F0F"/>
    <w:rsid w:val="00591995"/>
    <w:rsid w:val="005A0E6D"/>
    <w:rsid w:val="005A1E4F"/>
    <w:rsid w:val="005A21EA"/>
    <w:rsid w:val="005A2957"/>
    <w:rsid w:val="005A729C"/>
    <w:rsid w:val="005B3C23"/>
    <w:rsid w:val="005B6B13"/>
    <w:rsid w:val="005B73AA"/>
    <w:rsid w:val="005C000F"/>
    <w:rsid w:val="005C13B9"/>
    <w:rsid w:val="005C3F5A"/>
    <w:rsid w:val="005C4247"/>
    <w:rsid w:val="005C6C8A"/>
    <w:rsid w:val="005C7199"/>
    <w:rsid w:val="005D1D83"/>
    <w:rsid w:val="005D22E1"/>
    <w:rsid w:val="005D64B9"/>
    <w:rsid w:val="005E63DC"/>
    <w:rsid w:val="005F54B0"/>
    <w:rsid w:val="005F66A8"/>
    <w:rsid w:val="005F7A6D"/>
    <w:rsid w:val="00600E2E"/>
    <w:rsid w:val="00606C2F"/>
    <w:rsid w:val="006071D8"/>
    <w:rsid w:val="006075BD"/>
    <w:rsid w:val="00610743"/>
    <w:rsid w:val="00610A92"/>
    <w:rsid w:val="00620409"/>
    <w:rsid w:val="00622A90"/>
    <w:rsid w:val="00634FCF"/>
    <w:rsid w:val="006416FB"/>
    <w:rsid w:val="00641704"/>
    <w:rsid w:val="00641B27"/>
    <w:rsid w:val="0064238C"/>
    <w:rsid w:val="00653E01"/>
    <w:rsid w:val="006627AE"/>
    <w:rsid w:val="00664183"/>
    <w:rsid w:val="00665C77"/>
    <w:rsid w:val="00672830"/>
    <w:rsid w:val="0067453E"/>
    <w:rsid w:val="00674ACF"/>
    <w:rsid w:val="00676040"/>
    <w:rsid w:val="0067673E"/>
    <w:rsid w:val="00676767"/>
    <w:rsid w:val="00676A13"/>
    <w:rsid w:val="00683703"/>
    <w:rsid w:val="006876BF"/>
    <w:rsid w:val="0069450D"/>
    <w:rsid w:val="006A010F"/>
    <w:rsid w:val="006A05F7"/>
    <w:rsid w:val="006A2339"/>
    <w:rsid w:val="006A3BBB"/>
    <w:rsid w:val="006B1483"/>
    <w:rsid w:val="006B1841"/>
    <w:rsid w:val="006B1A3D"/>
    <w:rsid w:val="006B2C7E"/>
    <w:rsid w:val="006B3748"/>
    <w:rsid w:val="006B3F87"/>
    <w:rsid w:val="006C0276"/>
    <w:rsid w:val="006C4B8E"/>
    <w:rsid w:val="006D1BC7"/>
    <w:rsid w:val="006D4B9B"/>
    <w:rsid w:val="006D5948"/>
    <w:rsid w:val="006D7D69"/>
    <w:rsid w:val="006E0434"/>
    <w:rsid w:val="006E47D0"/>
    <w:rsid w:val="006E50BF"/>
    <w:rsid w:val="006E6D9C"/>
    <w:rsid w:val="006E7D1C"/>
    <w:rsid w:val="006E7EE7"/>
    <w:rsid w:val="006F0014"/>
    <w:rsid w:val="006F392B"/>
    <w:rsid w:val="006F5525"/>
    <w:rsid w:val="006F5DDA"/>
    <w:rsid w:val="006F6D0A"/>
    <w:rsid w:val="007000A3"/>
    <w:rsid w:val="00702DE3"/>
    <w:rsid w:val="00711AB6"/>
    <w:rsid w:val="00712F87"/>
    <w:rsid w:val="00714795"/>
    <w:rsid w:val="00714B93"/>
    <w:rsid w:val="00720390"/>
    <w:rsid w:val="00720DDE"/>
    <w:rsid w:val="007225DE"/>
    <w:rsid w:val="00723D03"/>
    <w:rsid w:val="00727C84"/>
    <w:rsid w:val="00733C9D"/>
    <w:rsid w:val="00734FB6"/>
    <w:rsid w:val="00736754"/>
    <w:rsid w:val="0073695E"/>
    <w:rsid w:val="00741D7F"/>
    <w:rsid w:val="00745B80"/>
    <w:rsid w:val="00747B6D"/>
    <w:rsid w:val="00751DA3"/>
    <w:rsid w:val="0075654E"/>
    <w:rsid w:val="00757B9E"/>
    <w:rsid w:val="0076238D"/>
    <w:rsid w:val="00762A22"/>
    <w:rsid w:val="00764AE0"/>
    <w:rsid w:val="00766EDB"/>
    <w:rsid w:val="00770FAF"/>
    <w:rsid w:val="00773B93"/>
    <w:rsid w:val="00774FFF"/>
    <w:rsid w:val="00775684"/>
    <w:rsid w:val="00782BC7"/>
    <w:rsid w:val="00784000"/>
    <w:rsid w:val="0078621F"/>
    <w:rsid w:val="00786CE5"/>
    <w:rsid w:val="00787FFD"/>
    <w:rsid w:val="007912AA"/>
    <w:rsid w:val="00794ED2"/>
    <w:rsid w:val="007A024F"/>
    <w:rsid w:val="007A2E4D"/>
    <w:rsid w:val="007A32E9"/>
    <w:rsid w:val="007A3D24"/>
    <w:rsid w:val="007A5D79"/>
    <w:rsid w:val="007A66BF"/>
    <w:rsid w:val="007B0297"/>
    <w:rsid w:val="007B54C9"/>
    <w:rsid w:val="007C1AB8"/>
    <w:rsid w:val="007D2005"/>
    <w:rsid w:val="007D2625"/>
    <w:rsid w:val="007D37E4"/>
    <w:rsid w:val="007D3B19"/>
    <w:rsid w:val="007D6FFA"/>
    <w:rsid w:val="007E0F99"/>
    <w:rsid w:val="007F3D29"/>
    <w:rsid w:val="00800D28"/>
    <w:rsid w:val="00802031"/>
    <w:rsid w:val="00803661"/>
    <w:rsid w:val="008043C6"/>
    <w:rsid w:val="00804F9B"/>
    <w:rsid w:val="00805A24"/>
    <w:rsid w:val="00812669"/>
    <w:rsid w:val="008159ED"/>
    <w:rsid w:val="00817685"/>
    <w:rsid w:val="0082241C"/>
    <w:rsid w:val="00830CB2"/>
    <w:rsid w:val="00832D9F"/>
    <w:rsid w:val="008341EF"/>
    <w:rsid w:val="0083553F"/>
    <w:rsid w:val="00840530"/>
    <w:rsid w:val="00845E93"/>
    <w:rsid w:val="008472A5"/>
    <w:rsid w:val="00847B62"/>
    <w:rsid w:val="008621BA"/>
    <w:rsid w:val="00862258"/>
    <w:rsid w:val="00862891"/>
    <w:rsid w:val="008641EB"/>
    <w:rsid w:val="0086633E"/>
    <w:rsid w:val="00866DF9"/>
    <w:rsid w:val="008670BA"/>
    <w:rsid w:val="008674D7"/>
    <w:rsid w:val="008703B0"/>
    <w:rsid w:val="00870E71"/>
    <w:rsid w:val="00875005"/>
    <w:rsid w:val="008761CE"/>
    <w:rsid w:val="00881187"/>
    <w:rsid w:val="008811A8"/>
    <w:rsid w:val="008811BE"/>
    <w:rsid w:val="0088394A"/>
    <w:rsid w:val="00883D81"/>
    <w:rsid w:val="008848AE"/>
    <w:rsid w:val="008860F9"/>
    <w:rsid w:val="008867CC"/>
    <w:rsid w:val="00886D1D"/>
    <w:rsid w:val="00890601"/>
    <w:rsid w:val="00891D7E"/>
    <w:rsid w:val="00892464"/>
    <w:rsid w:val="0089386E"/>
    <w:rsid w:val="008A02C3"/>
    <w:rsid w:val="008A1BE5"/>
    <w:rsid w:val="008A3CDB"/>
    <w:rsid w:val="008A57BE"/>
    <w:rsid w:val="008B00B5"/>
    <w:rsid w:val="008B489F"/>
    <w:rsid w:val="008B4A11"/>
    <w:rsid w:val="008C33F1"/>
    <w:rsid w:val="008D4348"/>
    <w:rsid w:val="008E0BF3"/>
    <w:rsid w:val="008E0F8E"/>
    <w:rsid w:val="008E3506"/>
    <w:rsid w:val="008F0288"/>
    <w:rsid w:val="008F49FD"/>
    <w:rsid w:val="008F5975"/>
    <w:rsid w:val="008F7643"/>
    <w:rsid w:val="008F7EB5"/>
    <w:rsid w:val="00903EAC"/>
    <w:rsid w:val="00904D40"/>
    <w:rsid w:val="00905A33"/>
    <w:rsid w:val="009061D6"/>
    <w:rsid w:val="009067E1"/>
    <w:rsid w:val="00911B2E"/>
    <w:rsid w:val="00912333"/>
    <w:rsid w:val="00917D26"/>
    <w:rsid w:val="00923289"/>
    <w:rsid w:val="0092376C"/>
    <w:rsid w:val="00924D41"/>
    <w:rsid w:val="00926924"/>
    <w:rsid w:val="00926E54"/>
    <w:rsid w:val="009312AB"/>
    <w:rsid w:val="00944140"/>
    <w:rsid w:val="0094658C"/>
    <w:rsid w:val="009477F7"/>
    <w:rsid w:val="009500AE"/>
    <w:rsid w:val="00952271"/>
    <w:rsid w:val="00956DC8"/>
    <w:rsid w:val="009604BF"/>
    <w:rsid w:val="00964861"/>
    <w:rsid w:val="00964DF0"/>
    <w:rsid w:val="00964FFE"/>
    <w:rsid w:val="00971DED"/>
    <w:rsid w:val="009813B6"/>
    <w:rsid w:val="0099635E"/>
    <w:rsid w:val="009A111A"/>
    <w:rsid w:val="009A40CA"/>
    <w:rsid w:val="009A50D0"/>
    <w:rsid w:val="009A599D"/>
    <w:rsid w:val="009A700A"/>
    <w:rsid w:val="009A74A1"/>
    <w:rsid w:val="009B2E55"/>
    <w:rsid w:val="009B6489"/>
    <w:rsid w:val="009C17AC"/>
    <w:rsid w:val="009D08B7"/>
    <w:rsid w:val="009E61DB"/>
    <w:rsid w:val="009F001F"/>
    <w:rsid w:val="009F1F0B"/>
    <w:rsid w:val="00A02467"/>
    <w:rsid w:val="00A061A6"/>
    <w:rsid w:val="00A07110"/>
    <w:rsid w:val="00A0731B"/>
    <w:rsid w:val="00A1654A"/>
    <w:rsid w:val="00A169A4"/>
    <w:rsid w:val="00A22A53"/>
    <w:rsid w:val="00A239B5"/>
    <w:rsid w:val="00A250F9"/>
    <w:rsid w:val="00A2748D"/>
    <w:rsid w:val="00A301E8"/>
    <w:rsid w:val="00A307BC"/>
    <w:rsid w:val="00A33F1C"/>
    <w:rsid w:val="00A3424D"/>
    <w:rsid w:val="00A361F7"/>
    <w:rsid w:val="00A40B57"/>
    <w:rsid w:val="00A41960"/>
    <w:rsid w:val="00A461CA"/>
    <w:rsid w:val="00A47C0D"/>
    <w:rsid w:val="00A50D2A"/>
    <w:rsid w:val="00A51986"/>
    <w:rsid w:val="00A529A1"/>
    <w:rsid w:val="00A552CB"/>
    <w:rsid w:val="00A566E0"/>
    <w:rsid w:val="00A61BA8"/>
    <w:rsid w:val="00A61F4D"/>
    <w:rsid w:val="00A64434"/>
    <w:rsid w:val="00A650E8"/>
    <w:rsid w:val="00A67D38"/>
    <w:rsid w:val="00A714AD"/>
    <w:rsid w:val="00A7688A"/>
    <w:rsid w:val="00A76BA6"/>
    <w:rsid w:val="00A7710B"/>
    <w:rsid w:val="00A828CE"/>
    <w:rsid w:val="00A82A2F"/>
    <w:rsid w:val="00A862D8"/>
    <w:rsid w:val="00A86F04"/>
    <w:rsid w:val="00A924A6"/>
    <w:rsid w:val="00A92846"/>
    <w:rsid w:val="00A93BAF"/>
    <w:rsid w:val="00A9439B"/>
    <w:rsid w:val="00AA02DF"/>
    <w:rsid w:val="00AA0727"/>
    <w:rsid w:val="00AA0910"/>
    <w:rsid w:val="00AA33E2"/>
    <w:rsid w:val="00AA7E5B"/>
    <w:rsid w:val="00AB1293"/>
    <w:rsid w:val="00AB2501"/>
    <w:rsid w:val="00AC0D85"/>
    <w:rsid w:val="00AC23B0"/>
    <w:rsid w:val="00AC4C6F"/>
    <w:rsid w:val="00AD52F9"/>
    <w:rsid w:val="00AF101B"/>
    <w:rsid w:val="00AF26E8"/>
    <w:rsid w:val="00B031BA"/>
    <w:rsid w:val="00B03717"/>
    <w:rsid w:val="00B05734"/>
    <w:rsid w:val="00B12F6B"/>
    <w:rsid w:val="00B1610B"/>
    <w:rsid w:val="00B2093D"/>
    <w:rsid w:val="00B217C7"/>
    <w:rsid w:val="00B22581"/>
    <w:rsid w:val="00B22B31"/>
    <w:rsid w:val="00B318E5"/>
    <w:rsid w:val="00B31DE4"/>
    <w:rsid w:val="00B37A59"/>
    <w:rsid w:val="00B40DF2"/>
    <w:rsid w:val="00B41511"/>
    <w:rsid w:val="00B42977"/>
    <w:rsid w:val="00B43712"/>
    <w:rsid w:val="00B439BD"/>
    <w:rsid w:val="00B46A28"/>
    <w:rsid w:val="00B52C10"/>
    <w:rsid w:val="00B57B52"/>
    <w:rsid w:val="00B60DE8"/>
    <w:rsid w:val="00B70960"/>
    <w:rsid w:val="00B726EF"/>
    <w:rsid w:val="00B730F2"/>
    <w:rsid w:val="00B75C6F"/>
    <w:rsid w:val="00B771F9"/>
    <w:rsid w:val="00B81AB1"/>
    <w:rsid w:val="00B8271B"/>
    <w:rsid w:val="00B87EA4"/>
    <w:rsid w:val="00B974B8"/>
    <w:rsid w:val="00BA12D6"/>
    <w:rsid w:val="00BA3953"/>
    <w:rsid w:val="00BA5D2C"/>
    <w:rsid w:val="00BA5D31"/>
    <w:rsid w:val="00BA63C1"/>
    <w:rsid w:val="00BA642E"/>
    <w:rsid w:val="00BA7048"/>
    <w:rsid w:val="00BA7ADD"/>
    <w:rsid w:val="00BB7DC5"/>
    <w:rsid w:val="00BD1354"/>
    <w:rsid w:val="00BD4950"/>
    <w:rsid w:val="00BD5CD6"/>
    <w:rsid w:val="00BE1CA6"/>
    <w:rsid w:val="00BE41F7"/>
    <w:rsid w:val="00BF1259"/>
    <w:rsid w:val="00BF199D"/>
    <w:rsid w:val="00BF4C38"/>
    <w:rsid w:val="00BF54A2"/>
    <w:rsid w:val="00C04CDF"/>
    <w:rsid w:val="00C101E5"/>
    <w:rsid w:val="00C2008E"/>
    <w:rsid w:val="00C212DF"/>
    <w:rsid w:val="00C23DAD"/>
    <w:rsid w:val="00C26A48"/>
    <w:rsid w:val="00C26E90"/>
    <w:rsid w:val="00C27060"/>
    <w:rsid w:val="00C317C9"/>
    <w:rsid w:val="00C406F7"/>
    <w:rsid w:val="00C451B4"/>
    <w:rsid w:val="00C45280"/>
    <w:rsid w:val="00C47EFC"/>
    <w:rsid w:val="00C513EE"/>
    <w:rsid w:val="00C53707"/>
    <w:rsid w:val="00C61209"/>
    <w:rsid w:val="00C64DDC"/>
    <w:rsid w:val="00C86C5B"/>
    <w:rsid w:val="00C90137"/>
    <w:rsid w:val="00C90CD1"/>
    <w:rsid w:val="00C90F75"/>
    <w:rsid w:val="00CA08F1"/>
    <w:rsid w:val="00CA3061"/>
    <w:rsid w:val="00CA4372"/>
    <w:rsid w:val="00CB1CF8"/>
    <w:rsid w:val="00CB1E33"/>
    <w:rsid w:val="00CB2497"/>
    <w:rsid w:val="00CB34F5"/>
    <w:rsid w:val="00CB3A27"/>
    <w:rsid w:val="00CB6C34"/>
    <w:rsid w:val="00CB6D7C"/>
    <w:rsid w:val="00CB7DCC"/>
    <w:rsid w:val="00CC1000"/>
    <w:rsid w:val="00CC3952"/>
    <w:rsid w:val="00CC685A"/>
    <w:rsid w:val="00CD16AA"/>
    <w:rsid w:val="00CD7A35"/>
    <w:rsid w:val="00CD7D8D"/>
    <w:rsid w:val="00CE2127"/>
    <w:rsid w:val="00CE356A"/>
    <w:rsid w:val="00CE5A6E"/>
    <w:rsid w:val="00CE7DA7"/>
    <w:rsid w:val="00CF767E"/>
    <w:rsid w:val="00D01849"/>
    <w:rsid w:val="00D03E75"/>
    <w:rsid w:val="00D0520A"/>
    <w:rsid w:val="00D05CD9"/>
    <w:rsid w:val="00D06278"/>
    <w:rsid w:val="00D07784"/>
    <w:rsid w:val="00D135D8"/>
    <w:rsid w:val="00D2384D"/>
    <w:rsid w:val="00D23893"/>
    <w:rsid w:val="00D27CDE"/>
    <w:rsid w:val="00D27E78"/>
    <w:rsid w:val="00D32A17"/>
    <w:rsid w:val="00D33B6C"/>
    <w:rsid w:val="00D36AED"/>
    <w:rsid w:val="00D41A98"/>
    <w:rsid w:val="00D43151"/>
    <w:rsid w:val="00D4441F"/>
    <w:rsid w:val="00D44CBE"/>
    <w:rsid w:val="00D509D6"/>
    <w:rsid w:val="00D52089"/>
    <w:rsid w:val="00D5634F"/>
    <w:rsid w:val="00D603FC"/>
    <w:rsid w:val="00D60618"/>
    <w:rsid w:val="00D62E08"/>
    <w:rsid w:val="00D62FBC"/>
    <w:rsid w:val="00D6363E"/>
    <w:rsid w:val="00D67044"/>
    <w:rsid w:val="00D707FC"/>
    <w:rsid w:val="00D71998"/>
    <w:rsid w:val="00D71FB1"/>
    <w:rsid w:val="00D7490C"/>
    <w:rsid w:val="00D757C7"/>
    <w:rsid w:val="00D76E96"/>
    <w:rsid w:val="00D82F3B"/>
    <w:rsid w:val="00D85C24"/>
    <w:rsid w:val="00D87C1D"/>
    <w:rsid w:val="00D904F0"/>
    <w:rsid w:val="00D91842"/>
    <w:rsid w:val="00D95B68"/>
    <w:rsid w:val="00DA234A"/>
    <w:rsid w:val="00DA5014"/>
    <w:rsid w:val="00DA6171"/>
    <w:rsid w:val="00DB631E"/>
    <w:rsid w:val="00DB7344"/>
    <w:rsid w:val="00DC0057"/>
    <w:rsid w:val="00DC0C07"/>
    <w:rsid w:val="00DC27AC"/>
    <w:rsid w:val="00DC6520"/>
    <w:rsid w:val="00DD352B"/>
    <w:rsid w:val="00DD58C0"/>
    <w:rsid w:val="00DD5C38"/>
    <w:rsid w:val="00DD6225"/>
    <w:rsid w:val="00DE6073"/>
    <w:rsid w:val="00DF39EE"/>
    <w:rsid w:val="00DF472B"/>
    <w:rsid w:val="00DF5DB1"/>
    <w:rsid w:val="00E01A77"/>
    <w:rsid w:val="00E01E04"/>
    <w:rsid w:val="00E3124F"/>
    <w:rsid w:val="00E3168A"/>
    <w:rsid w:val="00E4198E"/>
    <w:rsid w:val="00E44594"/>
    <w:rsid w:val="00E45923"/>
    <w:rsid w:val="00E46A3F"/>
    <w:rsid w:val="00E512A4"/>
    <w:rsid w:val="00E52BED"/>
    <w:rsid w:val="00E55BBA"/>
    <w:rsid w:val="00E6254C"/>
    <w:rsid w:val="00E64FB3"/>
    <w:rsid w:val="00E670CC"/>
    <w:rsid w:val="00E711E4"/>
    <w:rsid w:val="00E718C5"/>
    <w:rsid w:val="00E729AE"/>
    <w:rsid w:val="00E77CEE"/>
    <w:rsid w:val="00E85732"/>
    <w:rsid w:val="00E86986"/>
    <w:rsid w:val="00E86DD1"/>
    <w:rsid w:val="00E91102"/>
    <w:rsid w:val="00E927ED"/>
    <w:rsid w:val="00E93943"/>
    <w:rsid w:val="00E95FB4"/>
    <w:rsid w:val="00E963D4"/>
    <w:rsid w:val="00EA0EDB"/>
    <w:rsid w:val="00EA2B39"/>
    <w:rsid w:val="00EA3F12"/>
    <w:rsid w:val="00EA50B3"/>
    <w:rsid w:val="00EA5C2D"/>
    <w:rsid w:val="00EB11C2"/>
    <w:rsid w:val="00EB5E03"/>
    <w:rsid w:val="00EB70EE"/>
    <w:rsid w:val="00EC0463"/>
    <w:rsid w:val="00EC18F0"/>
    <w:rsid w:val="00EC5204"/>
    <w:rsid w:val="00EC77ED"/>
    <w:rsid w:val="00ED0EC8"/>
    <w:rsid w:val="00ED4051"/>
    <w:rsid w:val="00ED68A0"/>
    <w:rsid w:val="00EE0437"/>
    <w:rsid w:val="00EE0F32"/>
    <w:rsid w:val="00EE3087"/>
    <w:rsid w:val="00EE3C91"/>
    <w:rsid w:val="00EE73A1"/>
    <w:rsid w:val="00EF0C6A"/>
    <w:rsid w:val="00EF2D88"/>
    <w:rsid w:val="00EF3252"/>
    <w:rsid w:val="00EF6B0C"/>
    <w:rsid w:val="00F01338"/>
    <w:rsid w:val="00F0463F"/>
    <w:rsid w:val="00F10466"/>
    <w:rsid w:val="00F12973"/>
    <w:rsid w:val="00F152BA"/>
    <w:rsid w:val="00F15B94"/>
    <w:rsid w:val="00F2231B"/>
    <w:rsid w:val="00F24C4B"/>
    <w:rsid w:val="00F24CA8"/>
    <w:rsid w:val="00F359FA"/>
    <w:rsid w:val="00F361EB"/>
    <w:rsid w:val="00F43DB1"/>
    <w:rsid w:val="00F46B1A"/>
    <w:rsid w:val="00F4726E"/>
    <w:rsid w:val="00F506C9"/>
    <w:rsid w:val="00F601A0"/>
    <w:rsid w:val="00F6380B"/>
    <w:rsid w:val="00F66B1F"/>
    <w:rsid w:val="00F6769E"/>
    <w:rsid w:val="00F74208"/>
    <w:rsid w:val="00F74F6C"/>
    <w:rsid w:val="00F766F6"/>
    <w:rsid w:val="00F77812"/>
    <w:rsid w:val="00F77FA6"/>
    <w:rsid w:val="00F82C53"/>
    <w:rsid w:val="00F830AE"/>
    <w:rsid w:val="00F87230"/>
    <w:rsid w:val="00F92A24"/>
    <w:rsid w:val="00F9490D"/>
    <w:rsid w:val="00F97A15"/>
    <w:rsid w:val="00FA01C5"/>
    <w:rsid w:val="00FA4F74"/>
    <w:rsid w:val="00FA6F97"/>
    <w:rsid w:val="00FB004E"/>
    <w:rsid w:val="00FB05C0"/>
    <w:rsid w:val="00FB239B"/>
    <w:rsid w:val="00FB256A"/>
    <w:rsid w:val="00FB5201"/>
    <w:rsid w:val="00FC001D"/>
    <w:rsid w:val="00FC19A9"/>
    <w:rsid w:val="00FC595B"/>
    <w:rsid w:val="00FD0E14"/>
    <w:rsid w:val="00FD2ED5"/>
    <w:rsid w:val="00FE0EC7"/>
    <w:rsid w:val="00FE15C5"/>
    <w:rsid w:val="00FE64F2"/>
    <w:rsid w:val="00FE6964"/>
    <w:rsid w:val="00FE758F"/>
    <w:rsid w:val="00FF166E"/>
    <w:rsid w:val="00FF5533"/>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4E1F40"/>
  <w15:docId w15:val="{08E8C686-86DE-41B4-B431-2DE729C4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74B8"/>
    <w:rPr>
      <w:sz w:val="24"/>
    </w:rPr>
  </w:style>
  <w:style w:type="paragraph" w:styleId="Heading1">
    <w:name w:val="heading 1"/>
    <w:basedOn w:val="Normal"/>
    <w:next w:val="Normal"/>
    <w:qFormat/>
    <w:rsid w:val="004D0A42"/>
    <w:pPr>
      <w:keepNext/>
      <w:outlineLvl w:val="0"/>
    </w:pPr>
    <w:rPr>
      <w:rFonts w:ascii="Arial" w:hAnsi="Arial"/>
      <w:b/>
    </w:rPr>
  </w:style>
  <w:style w:type="paragraph" w:styleId="Heading2">
    <w:name w:val="heading 2"/>
    <w:basedOn w:val="Normal"/>
    <w:next w:val="Normal"/>
    <w:qFormat/>
    <w:rsid w:val="004D0A42"/>
    <w:pPr>
      <w:keepNext/>
      <w:jc w:val="both"/>
      <w:outlineLvl w:val="1"/>
    </w:pPr>
    <w:rPr>
      <w:rFonts w:ascii="Arial" w:hAnsi="Arial"/>
      <w:b/>
    </w:rPr>
  </w:style>
  <w:style w:type="paragraph" w:styleId="Heading3">
    <w:name w:val="heading 3"/>
    <w:basedOn w:val="Normal"/>
    <w:next w:val="Normal"/>
    <w:link w:val="Heading3Char"/>
    <w:qFormat/>
    <w:rsid w:val="004D0A42"/>
    <w:pPr>
      <w:keepNext/>
      <w:jc w:val="center"/>
      <w:outlineLvl w:val="2"/>
    </w:pPr>
    <w:rPr>
      <w:rFonts w:ascii="Arial" w:hAnsi="Arial"/>
      <w:b/>
      <w:caps/>
    </w:rPr>
  </w:style>
  <w:style w:type="paragraph" w:styleId="Heading4">
    <w:name w:val="heading 4"/>
    <w:basedOn w:val="Normal"/>
    <w:next w:val="Normal"/>
    <w:uiPriority w:val="99"/>
    <w:qFormat/>
    <w:rsid w:val="004D0A42"/>
    <w:pPr>
      <w:keepNext/>
      <w:pBdr>
        <w:top w:val="single" w:sz="6" w:space="1" w:color="auto"/>
        <w:left w:val="single" w:sz="6" w:space="1" w:color="auto"/>
        <w:bottom w:val="single" w:sz="6" w:space="1" w:color="auto"/>
        <w:right w:val="single" w:sz="6" w:space="1" w:color="auto"/>
      </w:pBdr>
      <w:shd w:val="pct10" w:color="auto" w:fill="auto"/>
      <w:jc w:val="center"/>
      <w:outlineLvl w:val="3"/>
    </w:pPr>
    <w:rPr>
      <w:b/>
      <w:smallCaps/>
    </w:rPr>
  </w:style>
  <w:style w:type="paragraph" w:styleId="Heading6">
    <w:name w:val="heading 6"/>
    <w:basedOn w:val="Normal"/>
    <w:next w:val="Normal"/>
    <w:qFormat/>
    <w:rsid w:val="004D0A42"/>
    <w:pPr>
      <w:keepNext/>
      <w:tabs>
        <w:tab w:val="left" w:pos="-720"/>
      </w:tabs>
      <w:suppressAutoHyphens/>
      <w:outlineLvl w:val="5"/>
    </w:pPr>
    <w:rPr>
      <w:spacing w:val="-3"/>
    </w:rPr>
  </w:style>
  <w:style w:type="paragraph" w:styleId="Heading7">
    <w:name w:val="heading 7"/>
    <w:basedOn w:val="Normal"/>
    <w:next w:val="Normal"/>
    <w:qFormat/>
    <w:rsid w:val="004D0A42"/>
    <w:pPr>
      <w:keepNext/>
      <w:tabs>
        <w:tab w:val="left" w:pos="-720"/>
      </w:tabs>
      <w:suppressAutoHyphens/>
      <w:ind w:left="720"/>
      <w:outlineLvl w:val="6"/>
    </w:pPr>
    <w:rPr>
      <w:b/>
      <w:spacing w:val="-3"/>
      <w:u w:val="single"/>
    </w:rPr>
  </w:style>
  <w:style w:type="paragraph" w:styleId="Heading8">
    <w:name w:val="heading 8"/>
    <w:basedOn w:val="Normal"/>
    <w:next w:val="Normal"/>
    <w:qFormat/>
    <w:rsid w:val="004D0A42"/>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D0A42"/>
  </w:style>
  <w:style w:type="paragraph" w:styleId="Footer">
    <w:name w:val="footer"/>
    <w:basedOn w:val="Normal"/>
    <w:link w:val="FooterChar"/>
    <w:uiPriority w:val="99"/>
    <w:rsid w:val="004D0A42"/>
    <w:pPr>
      <w:tabs>
        <w:tab w:val="center" w:pos="4320"/>
        <w:tab w:val="right" w:pos="8640"/>
      </w:tabs>
    </w:pPr>
  </w:style>
  <w:style w:type="paragraph" w:styleId="Header">
    <w:name w:val="header"/>
    <w:basedOn w:val="Normal"/>
    <w:link w:val="HeaderChar"/>
    <w:rsid w:val="004D0A42"/>
    <w:pPr>
      <w:tabs>
        <w:tab w:val="center" w:pos="4320"/>
        <w:tab w:val="right" w:pos="8640"/>
      </w:tabs>
    </w:pPr>
  </w:style>
  <w:style w:type="paragraph" w:styleId="BodyText">
    <w:name w:val="Body Text"/>
    <w:basedOn w:val="Normal"/>
    <w:rsid w:val="004D0A42"/>
    <w:pPr>
      <w:jc w:val="both"/>
    </w:pPr>
  </w:style>
  <w:style w:type="paragraph" w:styleId="BodyTextIndent">
    <w:name w:val="Body Text Indent"/>
    <w:basedOn w:val="Normal"/>
    <w:rsid w:val="004D0A42"/>
    <w:pPr>
      <w:tabs>
        <w:tab w:val="left" w:pos="-720"/>
      </w:tabs>
      <w:suppressAutoHyphens/>
      <w:ind w:left="1080" w:hanging="360"/>
    </w:pPr>
    <w:rPr>
      <w:b/>
      <w:spacing w:val="-3"/>
    </w:rPr>
  </w:style>
  <w:style w:type="paragraph" w:styleId="BodyTextIndent2">
    <w:name w:val="Body Text Indent 2"/>
    <w:basedOn w:val="Normal"/>
    <w:rsid w:val="004D0A42"/>
    <w:pPr>
      <w:tabs>
        <w:tab w:val="left" w:pos="-720"/>
      </w:tabs>
      <w:suppressAutoHyphens/>
      <w:ind w:left="1980" w:hanging="540"/>
    </w:pPr>
    <w:rPr>
      <w:b/>
      <w:spacing w:val="-3"/>
    </w:rPr>
  </w:style>
  <w:style w:type="paragraph" w:styleId="BodyTextIndent3">
    <w:name w:val="Body Text Indent 3"/>
    <w:basedOn w:val="Normal"/>
    <w:rsid w:val="004D0A42"/>
    <w:pPr>
      <w:tabs>
        <w:tab w:val="left" w:pos="-720"/>
      </w:tabs>
      <w:suppressAutoHyphens/>
      <w:ind w:left="1890" w:hanging="450"/>
    </w:pPr>
    <w:rPr>
      <w:b/>
      <w:spacing w:val="-3"/>
    </w:rPr>
  </w:style>
  <w:style w:type="paragraph" w:styleId="BodyText2">
    <w:name w:val="Body Text 2"/>
    <w:basedOn w:val="Normal"/>
    <w:link w:val="BodyText2Char"/>
    <w:rsid w:val="004D0A42"/>
    <w:rPr>
      <w:b/>
    </w:rPr>
  </w:style>
  <w:style w:type="paragraph" w:styleId="BodyText3">
    <w:name w:val="Body Text 3"/>
    <w:basedOn w:val="Normal"/>
    <w:rsid w:val="004D0A42"/>
    <w:pPr>
      <w:pBdr>
        <w:top w:val="single" w:sz="6" w:space="1" w:color="auto"/>
        <w:left w:val="single" w:sz="6" w:space="4" w:color="auto"/>
        <w:bottom w:val="single" w:sz="6" w:space="1" w:color="auto"/>
        <w:right w:val="single" w:sz="6" w:space="4" w:color="auto"/>
      </w:pBdr>
      <w:shd w:val="pct5" w:color="auto" w:fill="auto"/>
      <w:tabs>
        <w:tab w:val="left" w:pos="360"/>
        <w:tab w:val="left" w:pos="630"/>
      </w:tabs>
    </w:pPr>
  </w:style>
  <w:style w:type="paragraph" w:styleId="BlockText">
    <w:name w:val="Block Text"/>
    <w:basedOn w:val="Normal"/>
    <w:rsid w:val="008E3506"/>
    <w:pPr>
      <w:pBdr>
        <w:top w:val="single" w:sz="6" w:space="1" w:color="auto"/>
      </w:pBdr>
      <w:ind w:left="720" w:right="720"/>
    </w:pPr>
  </w:style>
  <w:style w:type="paragraph" w:customStyle="1" w:styleId="Default">
    <w:name w:val="Default"/>
    <w:uiPriority w:val="99"/>
    <w:rsid w:val="005A0E6D"/>
    <w:pPr>
      <w:autoSpaceDE w:val="0"/>
      <w:autoSpaceDN w:val="0"/>
      <w:adjustRightInd w:val="0"/>
    </w:pPr>
    <w:rPr>
      <w:rFonts w:ascii="GADPEM+TimesNewRoman" w:hAnsi="GADPEM+TimesNewRoman" w:cs="GADPEM+TimesNewRoman"/>
      <w:color w:val="000000"/>
      <w:sz w:val="24"/>
      <w:szCs w:val="24"/>
    </w:rPr>
  </w:style>
  <w:style w:type="paragraph" w:styleId="ListParagraph">
    <w:name w:val="List Paragraph"/>
    <w:basedOn w:val="Normal"/>
    <w:uiPriority w:val="99"/>
    <w:qFormat/>
    <w:rsid w:val="004F22C1"/>
    <w:pPr>
      <w:ind w:left="720"/>
    </w:pPr>
    <w:rPr>
      <w:rFonts w:ascii="Calibri" w:hAnsi="Calibri"/>
      <w:sz w:val="22"/>
      <w:szCs w:val="22"/>
    </w:rPr>
  </w:style>
  <w:style w:type="paragraph" w:styleId="BalloonText">
    <w:name w:val="Balloon Text"/>
    <w:basedOn w:val="Normal"/>
    <w:link w:val="BalloonTextChar"/>
    <w:rsid w:val="00A40B57"/>
    <w:rPr>
      <w:rFonts w:ascii="Tahoma" w:hAnsi="Tahoma" w:cs="Tahoma"/>
      <w:sz w:val="16"/>
      <w:szCs w:val="16"/>
    </w:rPr>
  </w:style>
  <w:style w:type="character" w:customStyle="1" w:styleId="BalloonTextChar">
    <w:name w:val="Balloon Text Char"/>
    <w:link w:val="BalloonText"/>
    <w:rsid w:val="00A40B57"/>
    <w:rPr>
      <w:rFonts w:ascii="Tahoma" w:hAnsi="Tahoma" w:cs="Tahoma"/>
      <w:sz w:val="16"/>
      <w:szCs w:val="16"/>
    </w:rPr>
  </w:style>
  <w:style w:type="character" w:customStyle="1" w:styleId="BodyText2Char">
    <w:name w:val="Body Text 2 Char"/>
    <w:link w:val="BodyText2"/>
    <w:rsid w:val="00784000"/>
    <w:rPr>
      <w:b/>
      <w:sz w:val="24"/>
    </w:rPr>
  </w:style>
  <w:style w:type="character" w:customStyle="1" w:styleId="FooterChar">
    <w:name w:val="Footer Char"/>
    <w:link w:val="Footer"/>
    <w:uiPriority w:val="99"/>
    <w:rsid w:val="000F5D89"/>
    <w:rPr>
      <w:sz w:val="24"/>
    </w:rPr>
  </w:style>
  <w:style w:type="character" w:customStyle="1" w:styleId="Heading3Char">
    <w:name w:val="Heading 3 Char"/>
    <w:link w:val="Heading3"/>
    <w:rsid w:val="00143734"/>
    <w:rPr>
      <w:rFonts w:ascii="Arial" w:hAnsi="Arial"/>
      <w:b/>
      <w:caps/>
      <w:sz w:val="24"/>
    </w:rPr>
  </w:style>
  <w:style w:type="character" w:styleId="Hyperlink">
    <w:name w:val="Hyperlink"/>
    <w:uiPriority w:val="99"/>
    <w:rsid w:val="009500AE"/>
    <w:rPr>
      <w:color w:val="0000FF"/>
      <w:u w:val="single"/>
    </w:rPr>
  </w:style>
  <w:style w:type="character" w:styleId="CommentReference">
    <w:name w:val="annotation reference"/>
    <w:rsid w:val="00BD5CD6"/>
    <w:rPr>
      <w:sz w:val="16"/>
      <w:szCs w:val="16"/>
    </w:rPr>
  </w:style>
  <w:style w:type="paragraph" w:styleId="CommentText">
    <w:name w:val="annotation text"/>
    <w:basedOn w:val="Normal"/>
    <w:link w:val="CommentTextChar"/>
    <w:rsid w:val="00BD5CD6"/>
    <w:rPr>
      <w:sz w:val="20"/>
    </w:rPr>
  </w:style>
  <w:style w:type="character" w:customStyle="1" w:styleId="CommentTextChar">
    <w:name w:val="Comment Text Char"/>
    <w:basedOn w:val="DefaultParagraphFont"/>
    <w:link w:val="CommentText"/>
    <w:rsid w:val="00BD5CD6"/>
  </w:style>
  <w:style w:type="paragraph" w:styleId="CommentSubject">
    <w:name w:val="annotation subject"/>
    <w:basedOn w:val="CommentText"/>
    <w:next w:val="CommentText"/>
    <w:link w:val="CommentSubjectChar"/>
    <w:rsid w:val="00BD5CD6"/>
    <w:rPr>
      <w:b/>
      <w:bCs/>
    </w:rPr>
  </w:style>
  <w:style w:type="character" w:customStyle="1" w:styleId="CommentSubjectChar">
    <w:name w:val="Comment Subject Char"/>
    <w:link w:val="CommentSubject"/>
    <w:rsid w:val="00BD5CD6"/>
    <w:rPr>
      <w:b/>
      <w:bCs/>
    </w:rPr>
  </w:style>
  <w:style w:type="table" w:customStyle="1" w:styleId="TableGrid3">
    <w:name w:val="Table Grid3"/>
    <w:basedOn w:val="TableNormal"/>
    <w:uiPriority w:val="59"/>
    <w:rsid w:val="00FE15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E15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1"/>
    <w:qFormat/>
    <w:rsid w:val="00B2093D"/>
    <w:rPr>
      <w:rFonts w:eastAsia="Calibri"/>
      <w:szCs w:val="24"/>
      <w:lang w:bidi="en-US"/>
    </w:rPr>
  </w:style>
  <w:style w:type="character" w:customStyle="1" w:styleId="NoSpacingChar">
    <w:name w:val="No Spacing Char"/>
    <w:basedOn w:val="DefaultParagraphFont"/>
    <w:link w:val="NoSpacing"/>
    <w:uiPriority w:val="99"/>
    <w:locked/>
    <w:rsid w:val="00B2093D"/>
    <w:rPr>
      <w:rFonts w:eastAsia="Calibri"/>
      <w:sz w:val="24"/>
      <w:szCs w:val="24"/>
      <w:lang w:bidi="en-US"/>
    </w:rPr>
  </w:style>
  <w:style w:type="paragraph" w:styleId="FootnoteText">
    <w:name w:val="footnote text"/>
    <w:basedOn w:val="Normal"/>
    <w:link w:val="FootnoteTextChar"/>
    <w:uiPriority w:val="99"/>
    <w:rsid w:val="00B2093D"/>
    <w:rPr>
      <w:sz w:val="20"/>
    </w:rPr>
  </w:style>
  <w:style w:type="character" w:customStyle="1" w:styleId="FootnoteTextChar">
    <w:name w:val="Footnote Text Char"/>
    <w:basedOn w:val="DefaultParagraphFont"/>
    <w:link w:val="FootnoteText"/>
    <w:uiPriority w:val="99"/>
    <w:rsid w:val="00B2093D"/>
  </w:style>
  <w:style w:type="character" w:styleId="FootnoteReference">
    <w:name w:val="footnote reference"/>
    <w:basedOn w:val="DefaultParagraphFont"/>
    <w:uiPriority w:val="99"/>
    <w:rsid w:val="00B2093D"/>
    <w:rPr>
      <w:vertAlign w:val="superscript"/>
    </w:rPr>
  </w:style>
  <w:style w:type="paragraph" w:customStyle="1" w:styleId="outlinelevel1">
    <w:name w:val="outline_level_1"/>
    <w:basedOn w:val="Normal"/>
    <w:uiPriority w:val="99"/>
    <w:rsid w:val="006E7D1C"/>
    <w:pPr>
      <w:spacing w:before="100" w:beforeAutospacing="1" w:after="100" w:afterAutospacing="1"/>
    </w:pPr>
    <w:rPr>
      <w:szCs w:val="24"/>
    </w:rPr>
  </w:style>
  <w:style w:type="paragraph" w:customStyle="1" w:styleId="outlinelevel2">
    <w:name w:val="outline_level_2"/>
    <w:basedOn w:val="Normal"/>
    <w:uiPriority w:val="99"/>
    <w:rsid w:val="006E7D1C"/>
    <w:pPr>
      <w:spacing w:before="100" w:beforeAutospacing="1" w:after="100" w:afterAutospacing="1"/>
    </w:pPr>
    <w:rPr>
      <w:szCs w:val="24"/>
    </w:rPr>
  </w:style>
  <w:style w:type="character" w:customStyle="1" w:styleId="connectingand">
    <w:name w:val="connecting_and"/>
    <w:basedOn w:val="DefaultParagraphFont"/>
    <w:uiPriority w:val="99"/>
    <w:rsid w:val="006E7D1C"/>
    <w:rPr>
      <w:rFonts w:cs="Times New Roman"/>
    </w:rPr>
  </w:style>
  <w:style w:type="character" w:customStyle="1" w:styleId="HeaderChar">
    <w:name w:val="Header Char"/>
    <w:basedOn w:val="DefaultParagraphFont"/>
    <w:link w:val="Header"/>
    <w:uiPriority w:val="99"/>
    <w:locked/>
    <w:rsid w:val="00B12F6B"/>
    <w:rPr>
      <w:sz w:val="24"/>
    </w:rPr>
  </w:style>
  <w:style w:type="character" w:styleId="Emphasis">
    <w:name w:val="Emphasis"/>
    <w:basedOn w:val="DefaultParagraphFont"/>
    <w:qFormat/>
    <w:rsid w:val="00571DF5"/>
    <w:rPr>
      <w:i/>
      <w:iCs/>
    </w:rPr>
  </w:style>
  <w:style w:type="character" w:styleId="PlaceholderText">
    <w:name w:val="Placeholder Text"/>
    <w:basedOn w:val="DefaultParagraphFont"/>
    <w:uiPriority w:val="99"/>
    <w:semiHidden/>
    <w:rsid w:val="00B40DF2"/>
    <w:rPr>
      <w:color w:val="808080"/>
    </w:rPr>
  </w:style>
  <w:style w:type="table" w:styleId="Table3Deffects3">
    <w:name w:val="Table 3D effects 3"/>
    <w:basedOn w:val="TableNormal"/>
    <w:rsid w:val="002C46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0755">
      <w:bodyDiv w:val="1"/>
      <w:marLeft w:val="0"/>
      <w:marRight w:val="0"/>
      <w:marTop w:val="0"/>
      <w:marBottom w:val="0"/>
      <w:divBdr>
        <w:top w:val="none" w:sz="0" w:space="0" w:color="auto"/>
        <w:left w:val="none" w:sz="0" w:space="0" w:color="auto"/>
        <w:bottom w:val="none" w:sz="0" w:space="0" w:color="auto"/>
        <w:right w:val="none" w:sz="0" w:space="0" w:color="auto"/>
      </w:divBdr>
    </w:div>
    <w:div w:id="461385766">
      <w:bodyDiv w:val="1"/>
      <w:marLeft w:val="0"/>
      <w:marRight w:val="0"/>
      <w:marTop w:val="0"/>
      <w:marBottom w:val="0"/>
      <w:divBdr>
        <w:top w:val="none" w:sz="0" w:space="0" w:color="auto"/>
        <w:left w:val="none" w:sz="0" w:space="0" w:color="auto"/>
        <w:bottom w:val="none" w:sz="0" w:space="0" w:color="auto"/>
        <w:right w:val="none" w:sz="0" w:space="0" w:color="auto"/>
      </w:divBdr>
    </w:div>
    <w:div w:id="1052387511">
      <w:bodyDiv w:val="1"/>
      <w:marLeft w:val="0"/>
      <w:marRight w:val="0"/>
      <w:marTop w:val="0"/>
      <w:marBottom w:val="0"/>
      <w:divBdr>
        <w:top w:val="none" w:sz="0" w:space="0" w:color="auto"/>
        <w:left w:val="none" w:sz="0" w:space="0" w:color="auto"/>
        <w:bottom w:val="none" w:sz="0" w:space="0" w:color="auto"/>
        <w:right w:val="none" w:sz="0" w:space="0" w:color="auto"/>
      </w:divBdr>
    </w:div>
    <w:div w:id="1431849517">
      <w:bodyDiv w:val="1"/>
      <w:marLeft w:val="0"/>
      <w:marRight w:val="0"/>
      <w:marTop w:val="0"/>
      <w:marBottom w:val="0"/>
      <w:divBdr>
        <w:top w:val="none" w:sz="0" w:space="0" w:color="auto"/>
        <w:left w:val="none" w:sz="0" w:space="0" w:color="auto"/>
        <w:bottom w:val="none" w:sz="0" w:space="0" w:color="auto"/>
        <w:right w:val="none" w:sz="0" w:space="0" w:color="auto"/>
      </w:divBdr>
    </w:div>
    <w:div w:id="1544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coos.o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coos.or.u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JOMUPYQFILBN.GW_00001.pn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B2C1B29D66480AAB248512A818BEED"/>
        <w:category>
          <w:name w:val="General"/>
          <w:gallery w:val="placeholder"/>
        </w:category>
        <w:types>
          <w:type w:val="bbPlcHdr"/>
        </w:types>
        <w:behaviors>
          <w:behavior w:val="content"/>
        </w:behaviors>
        <w:guid w:val="{47FE07F8-0F3C-4733-A3E5-A89A988D22AC}"/>
      </w:docPartPr>
      <w:docPartBody>
        <w:p w:rsidR="00922233" w:rsidRDefault="00922233" w:rsidP="00922233">
          <w:pPr>
            <w:pStyle w:val="01B2C1B29D66480AAB248512A818BEED"/>
          </w:pPr>
          <w:r w:rsidRPr="00EC22F4">
            <w:rPr>
              <w:rStyle w:val="PlaceholderText"/>
            </w:rPr>
            <w:t>Click here to enter a date.</w:t>
          </w:r>
        </w:p>
      </w:docPartBody>
    </w:docPart>
    <w:docPart>
      <w:docPartPr>
        <w:name w:val="AE0928CFDB3548AAB068242EEB81F8F8"/>
        <w:category>
          <w:name w:val="General"/>
          <w:gallery w:val="placeholder"/>
        </w:category>
        <w:types>
          <w:type w:val="bbPlcHdr"/>
        </w:types>
        <w:behaviors>
          <w:behavior w:val="content"/>
        </w:behaviors>
        <w:guid w:val="{43492DA9-790C-43F6-9031-B3A7F17BC51D}"/>
      </w:docPartPr>
      <w:docPartBody>
        <w:p w:rsidR="00FB57EF" w:rsidRDefault="00644278" w:rsidP="00644278">
          <w:pPr>
            <w:pStyle w:val="AE0928CFDB3548AAB068242EEB81F8F8"/>
          </w:pPr>
          <w:r w:rsidRPr="00B720ED">
            <w:rPr>
              <w:rStyle w:val="PlaceholderText"/>
            </w:rPr>
            <w:t>Choose an item.</w:t>
          </w:r>
        </w:p>
      </w:docPartBody>
    </w:docPart>
    <w:docPart>
      <w:docPartPr>
        <w:name w:val="7E0E8B92436649A28794D40EA4E327F7"/>
        <w:category>
          <w:name w:val="General"/>
          <w:gallery w:val="placeholder"/>
        </w:category>
        <w:types>
          <w:type w:val="bbPlcHdr"/>
        </w:types>
        <w:behaviors>
          <w:behavior w:val="content"/>
        </w:behaviors>
        <w:guid w:val="{E95FDF86-338F-4885-855E-BE68ABA454C7}"/>
      </w:docPartPr>
      <w:docPartBody>
        <w:p w:rsidR="00FB57EF" w:rsidRDefault="00644278" w:rsidP="00644278">
          <w:pPr>
            <w:pStyle w:val="7E0E8B92436649A28794D40EA4E327F7"/>
          </w:pPr>
          <w:r w:rsidRPr="00B720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PE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Mawar Merah">
    <w:altName w:val="Calibri"/>
    <w:panose1 w:val="02000500000000000000"/>
    <w:charset w:val="00"/>
    <w:family w:val="auto"/>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233"/>
    <w:rsid w:val="00276C19"/>
    <w:rsid w:val="00644278"/>
    <w:rsid w:val="00922233"/>
    <w:rsid w:val="00FB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278"/>
    <w:rPr>
      <w:color w:val="808080"/>
    </w:rPr>
  </w:style>
  <w:style w:type="paragraph" w:customStyle="1" w:styleId="01B2C1B29D66480AAB248512A818BEED">
    <w:name w:val="01B2C1B29D66480AAB248512A818BEED"/>
    <w:rsid w:val="00922233"/>
    <w:pPr>
      <w:spacing w:after="0" w:line="240" w:lineRule="auto"/>
    </w:pPr>
    <w:rPr>
      <w:rFonts w:ascii="Times New Roman" w:eastAsia="Times New Roman" w:hAnsi="Times New Roman" w:cs="Times New Roman"/>
      <w:sz w:val="24"/>
      <w:szCs w:val="20"/>
    </w:rPr>
  </w:style>
  <w:style w:type="paragraph" w:customStyle="1" w:styleId="6E3B026839A94CAFB369ED6C6CE90809">
    <w:name w:val="6E3B026839A94CAFB369ED6C6CE90809"/>
    <w:rsid w:val="00922233"/>
    <w:pPr>
      <w:spacing w:after="0" w:line="240" w:lineRule="auto"/>
    </w:pPr>
    <w:rPr>
      <w:rFonts w:ascii="Times New Roman" w:eastAsia="Times New Roman" w:hAnsi="Times New Roman" w:cs="Times New Roman"/>
      <w:sz w:val="24"/>
      <w:szCs w:val="20"/>
    </w:rPr>
  </w:style>
  <w:style w:type="paragraph" w:customStyle="1" w:styleId="AE0928CFDB3548AAB068242EEB81F8F8">
    <w:name w:val="AE0928CFDB3548AAB068242EEB81F8F8"/>
    <w:rsid w:val="00644278"/>
    <w:pPr>
      <w:spacing w:after="0" w:line="240" w:lineRule="auto"/>
    </w:pPr>
    <w:rPr>
      <w:rFonts w:ascii="Times New Roman" w:eastAsia="Times New Roman" w:hAnsi="Times New Roman" w:cs="Times New Roman"/>
      <w:sz w:val="24"/>
      <w:szCs w:val="20"/>
    </w:rPr>
  </w:style>
  <w:style w:type="paragraph" w:customStyle="1" w:styleId="7E0E8B92436649A28794D40EA4E327F7">
    <w:name w:val="7E0E8B92436649A28794D40EA4E327F7"/>
    <w:rsid w:val="00644278"/>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2B4A-8E48-46FC-88BF-491ED52D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1766</Words>
  <Characters>9276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NOTICE OF PENDING LAND USE DECISION</vt:lpstr>
    </vt:vector>
  </TitlesOfParts>
  <Company>Lane County</Company>
  <LinksUpToDate>false</LinksUpToDate>
  <CharactersWithSpaces>11020</CharactersWithSpaces>
  <SharedDoc>false</SharedDoc>
  <HLinks>
    <vt:vector size="6" baseType="variant">
      <vt:variant>
        <vt:i4>3735584</vt:i4>
      </vt:variant>
      <vt:variant>
        <vt:i4>0</vt:i4>
      </vt:variant>
      <vt:variant>
        <vt:i4>0</vt:i4>
      </vt:variant>
      <vt:variant>
        <vt:i4>5</vt:i4>
      </vt:variant>
      <vt:variant>
        <vt:lpwstr>http://www.lanecounty.org/Departments/PW/Pages/rowpermits.aspx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PENDING LAND USE DECISION</dc:title>
  <dc:creator>Authorized Gateway Customer</dc:creator>
  <cp:lastModifiedBy>Amy Dibble</cp:lastModifiedBy>
  <cp:revision>4</cp:revision>
  <cp:lastPrinted>2021-06-29T21:06:00Z</cp:lastPrinted>
  <dcterms:created xsi:type="dcterms:W3CDTF">2021-06-29T19:36:00Z</dcterms:created>
  <dcterms:modified xsi:type="dcterms:W3CDTF">2021-06-29T21:07:00Z</dcterms:modified>
</cp:coreProperties>
</file>