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06D" w14:textId="77777777" w:rsidR="00BC2B61" w:rsidRPr="00BC2B61" w:rsidRDefault="00BC2B61" w:rsidP="00BC2B61">
      <w:pPr>
        <w:keepNext/>
        <w:pageBreakBefore/>
        <w:spacing w:after="0" w:line="240" w:lineRule="auto"/>
        <w:outlineLvl w:val="1"/>
        <w:rPr>
          <w:rFonts w:ascii="Times New Roman Bold" w:eastAsia="Times New Roman" w:hAnsi="Times New Roman Bold" w:cs="Times New Roman"/>
          <w:b/>
          <w:caps/>
          <w:color w:val="548DD4" w:themeColor="text2" w:themeTint="99"/>
          <w:sz w:val="24"/>
          <w:szCs w:val="20"/>
          <w:u w:val="single"/>
        </w:rPr>
      </w:pPr>
      <w:r w:rsidRPr="00BC2B61">
        <w:rPr>
          <w:rFonts w:ascii="Times New Roman Bold" w:eastAsia="Times New Roman" w:hAnsi="Times New Roman Bold" w:cs="Times New Roman"/>
          <w:b/>
          <w:caps/>
          <w:color w:val="548DD4" w:themeColor="text2" w:themeTint="99"/>
          <w:sz w:val="24"/>
          <w:szCs w:val="20"/>
          <w:u w:val="single"/>
        </w:rPr>
        <w:t xml:space="preserve">ARTICLE 5.6    nonconforming </w:t>
      </w:r>
    </w:p>
    <w:p w14:paraId="216AF3B7" w14:textId="77777777" w:rsidR="00BC2B61" w:rsidRPr="00BC2B61" w:rsidRDefault="00BC2B61" w:rsidP="00BC2B61">
      <w:pPr>
        <w:spacing w:after="0" w:line="240" w:lineRule="auto"/>
        <w:rPr>
          <w:rFonts w:ascii="Times New Roman Bold" w:eastAsia="Times New Roman" w:hAnsi="Times New Roman Bold" w:cs="Times New Roman"/>
          <w:b/>
          <w:caps/>
          <w:color w:val="943634"/>
          <w:sz w:val="24"/>
          <w:szCs w:val="20"/>
        </w:rPr>
      </w:pPr>
    </w:p>
    <w:p w14:paraId="1F147D36" w14:textId="77777777" w:rsidR="00BC2B61" w:rsidRPr="00BC2B61" w:rsidRDefault="00BC2B61" w:rsidP="00BC2B61">
      <w:pPr>
        <w:spacing w:after="0" w:line="240" w:lineRule="auto"/>
        <w:outlineLvl w:val="2"/>
        <w:rPr>
          <w:rFonts w:ascii="Times New Roman Bold" w:eastAsia="Times New Roman" w:hAnsi="Times New Roman Bold" w:cs="Times New Roman"/>
          <w:b/>
          <w:caps/>
          <w:color w:val="943634"/>
          <w:sz w:val="24"/>
          <w:szCs w:val="20"/>
        </w:rPr>
      </w:pPr>
      <w:r w:rsidRPr="00BC2B61">
        <w:rPr>
          <w:rFonts w:ascii="Times New Roman Bold" w:eastAsia="Times New Roman" w:hAnsi="Times New Roman Bold" w:cs="Times New Roman"/>
          <w:b/>
          <w:caps/>
          <w:color w:val="943634"/>
          <w:sz w:val="24"/>
          <w:szCs w:val="20"/>
        </w:rPr>
        <w:t xml:space="preserve">Section 5.6.100 Nonconforming Uses: </w:t>
      </w:r>
    </w:p>
    <w:p w14:paraId="70145043" w14:textId="77777777" w:rsidR="00BC2B61" w:rsidRPr="00BC2B61" w:rsidRDefault="00BC2B61" w:rsidP="00BC2B61">
      <w:pPr>
        <w:spacing w:after="0" w:line="240" w:lineRule="auto"/>
        <w:rPr>
          <w:rFonts w:ascii="Times New Roman Bold" w:eastAsia="Times New Roman" w:hAnsi="Times New Roman Bold" w:cs="Times New Roman"/>
          <w:b/>
          <w:caps/>
          <w:color w:val="943634"/>
          <w:sz w:val="24"/>
          <w:szCs w:val="20"/>
        </w:rPr>
      </w:pPr>
    </w:p>
    <w:p w14:paraId="56581DC3" w14:textId="77777777" w:rsidR="00BC2B61" w:rsidRPr="00BC2B61" w:rsidRDefault="00BC2B61" w:rsidP="00BC2B61">
      <w:pPr>
        <w:spacing w:after="0" w:line="240" w:lineRule="auto"/>
        <w:rPr>
          <w:rFonts w:ascii="Times New Roman" w:eastAsia="Times New Roman" w:hAnsi="Times New Roman" w:cs="Times New Roman"/>
          <w:sz w:val="24"/>
          <w:szCs w:val="20"/>
        </w:rPr>
      </w:pPr>
      <w:r w:rsidRPr="00BC2B61">
        <w:rPr>
          <w:rFonts w:ascii="Times New Roman" w:eastAsia="Times New Roman" w:hAnsi="Times New Roman" w:cs="Times New Roman"/>
          <w:sz w:val="24"/>
          <w:szCs w:val="20"/>
        </w:rPr>
        <w:t xml:space="preserve">The lawful use of any building, structure or land at the time of the enactment or amendment of this zoning ordinance may be continued.  Alteration of any such use may be permitted subject to Sections 5.6.120 and 5.6.125.  Alteration of any such use shall be permitted when necessary to comply with any lawful requirement for alteration in the use.  Except as provided in ORS </w:t>
      </w:r>
      <w:hyperlink r:id="rId5" w:history="1">
        <w:r w:rsidRPr="00BC2B61">
          <w:rPr>
            <w:rFonts w:ascii="Times New Roman" w:eastAsia="Times New Roman" w:hAnsi="Times New Roman" w:cs="Times New Roman"/>
            <w:sz w:val="24"/>
            <w:szCs w:val="20"/>
          </w:rPr>
          <w:t>215.215 (Reestablishment of nonfarm use)</w:t>
        </w:r>
      </w:hyperlink>
      <w:r w:rsidRPr="00BC2B61">
        <w:rPr>
          <w:rFonts w:ascii="Times New Roman" w:eastAsia="Times New Roman" w:hAnsi="Times New Roman" w:cs="Times New Roman"/>
          <w:sz w:val="24"/>
          <w:szCs w:val="20"/>
        </w:rPr>
        <w:t>, a county shall not place conditions upon the continuation or alteration of a use described under this Section when necessary to comply with state or local health or safety requirements, or to maintain in good repair the existing structures associated with the use.  A change of ownership or occupancy shall be permitted.</w:t>
      </w:r>
    </w:p>
    <w:p w14:paraId="0D7AB2C3" w14:textId="77777777" w:rsidR="00BC2B61" w:rsidRPr="00BC2B61" w:rsidRDefault="00BC2B61" w:rsidP="00BC2B61">
      <w:pPr>
        <w:spacing w:after="0" w:line="240" w:lineRule="auto"/>
        <w:rPr>
          <w:rFonts w:ascii="Times New Roman" w:eastAsia="Times New Roman" w:hAnsi="Times New Roman" w:cs="Times New Roman"/>
          <w:sz w:val="24"/>
          <w:szCs w:val="20"/>
        </w:rPr>
      </w:pPr>
    </w:p>
    <w:p w14:paraId="37288C0D" w14:textId="77777777" w:rsidR="00BC2B61" w:rsidRPr="00BC2B61" w:rsidRDefault="00BC2B61" w:rsidP="00BC2B61">
      <w:pPr>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As used in this Section, alteration of a nonconforming use includes:</w:t>
      </w:r>
    </w:p>
    <w:p w14:paraId="2991A4D1" w14:textId="77777777" w:rsidR="00BC2B61" w:rsidRPr="00BC2B61" w:rsidRDefault="00BC2B61" w:rsidP="00BC2B61">
      <w:pPr>
        <w:spacing w:after="0" w:line="240" w:lineRule="auto"/>
        <w:rPr>
          <w:rFonts w:ascii="Times New Roman" w:eastAsia="Times New Roman" w:hAnsi="Times New Roman" w:cs="Times New Roman"/>
          <w:sz w:val="24"/>
          <w:szCs w:val="24"/>
        </w:rPr>
      </w:pPr>
    </w:p>
    <w:p w14:paraId="536CB473" w14:textId="77777777" w:rsidR="00BC2B61" w:rsidRDefault="00BC2B61" w:rsidP="00BC2B61">
      <w:pPr>
        <w:numPr>
          <w:ilvl w:val="0"/>
          <w:numId w:val="1"/>
        </w:numPr>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A change in the use of no greater adverse impact to the neighborhood; and</w:t>
      </w:r>
    </w:p>
    <w:p w14:paraId="0C538768" w14:textId="77777777" w:rsidR="00BC2B61" w:rsidRPr="00BC2B61" w:rsidRDefault="00BC2B61" w:rsidP="00BC2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A change in the structure or physical improvements of no greater adverse impact to the neighborhood.</w:t>
      </w:r>
    </w:p>
    <w:p w14:paraId="7B7E5C45" w14:textId="77777777" w:rsidR="00BC2B61" w:rsidRPr="00BC2B61" w:rsidRDefault="00BC2B61" w:rsidP="00BC2B61">
      <w:pPr>
        <w:spacing w:after="0" w:line="240" w:lineRule="auto"/>
        <w:rPr>
          <w:rFonts w:ascii="Times New Roman" w:eastAsia="Times New Roman" w:hAnsi="Times New Roman" w:cs="Times New Roman"/>
          <w:sz w:val="24"/>
          <w:szCs w:val="20"/>
        </w:rPr>
      </w:pPr>
    </w:p>
    <w:p w14:paraId="39A6CBD0" w14:textId="77777777" w:rsidR="00BC2B61" w:rsidRPr="00BC2B61" w:rsidRDefault="00BC2B61" w:rsidP="00BC2B61">
      <w:pPr>
        <w:spacing w:after="0" w:line="240" w:lineRule="auto"/>
        <w:outlineLvl w:val="2"/>
        <w:rPr>
          <w:rFonts w:ascii="Times New Roman Bold" w:eastAsia="Times New Roman" w:hAnsi="Times New Roman Bold" w:cs="Times New Roman"/>
          <w:b/>
          <w:caps/>
          <w:color w:val="943634"/>
          <w:sz w:val="24"/>
          <w:szCs w:val="20"/>
        </w:rPr>
      </w:pPr>
      <w:r w:rsidRPr="00BC2B61">
        <w:rPr>
          <w:rFonts w:ascii="Times New Roman Bold" w:eastAsia="Times New Roman" w:hAnsi="Times New Roman Bold" w:cs="Times New Roman"/>
          <w:b/>
          <w:caps/>
          <w:color w:val="943634"/>
          <w:sz w:val="24"/>
          <w:szCs w:val="20"/>
        </w:rPr>
        <w:t xml:space="preserve">Section 5.6.110 Interruption or Abandonment of Nonconforming Uses: </w:t>
      </w:r>
    </w:p>
    <w:p w14:paraId="4EE5B112" w14:textId="77777777" w:rsidR="00BC2B61" w:rsidRPr="00BC2B61" w:rsidRDefault="00BC2B61" w:rsidP="00BC2B61">
      <w:pPr>
        <w:spacing w:after="0" w:line="240" w:lineRule="auto"/>
        <w:rPr>
          <w:rFonts w:ascii="Times New Roman Bold" w:eastAsia="Times New Roman" w:hAnsi="Times New Roman Bold" w:cs="Times New Roman"/>
          <w:caps/>
          <w:color w:val="943634"/>
          <w:sz w:val="24"/>
          <w:szCs w:val="20"/>
        </w:rPr>
      </w:pPr>
    </w:p>
    <w:p w14:paraId="5CC6D674" w14:textId="77777777" w:rsidR="00BC2B61" w:rsidRDefault="00BC2B61" w:rsidP="00BC2B61">
      <w:pPr>
        <w:spacing w:after="0" w:line="240" w:lineRule="auto"/>
        <w:rPr>
          <w:rFonts w:ascii="Times New Roman" w:eastAsia="Times New Roman" w:hAnsi="Times New Roman" w:cs="Times New Roman"/>
          <w:sz w:val="24"/>
          <w:szCs w:val="20"/>
        </w:rPr>
      </w:pPr>
      <w:r w:rsidRPr="00BC2B61">
        <w:rPr>
          <w:rFonts w:ascii="Times New Roman" w:eastAsia="Times New Roman" w:hAnsi="Times New Roman" w:cs="Times New Roman"/>
          <w:sz w:val="24"/>
          <w:szCs w:val="20"/>
        </w:rPr>
        <w:t>A non-conforming use or activity may not be resumed if it was subject to interruption or abandonment for more than one (1) year, unless the resumed use conforms to the requirements of zoning ordinances or regulations applicable at the time of the proposed resumption.</w:t>
      </w:r>
    </w:p>
    <w:p w14:paraId="531E14F4" w14:textId="77777777" w:rsidR="00BC2B61" w:rsidRDefault="00BC2B61" w:rsidP="00BC2B61">
      <w:pPr>
        <w:spacing w:after="0" w:line="240" w:lineRule="auto"/>
        <w:rPr>
          <w:rFonts w:ascii="Times New Roman" w:eastAsia="Times New Roman" w:hAnsi="Times New Roman" w:cs="Times New Roman"/>
          <w:sz w:val="24"/>
          <w:szCs w:val="20"/>
        </w:rPr>
      </w:pPr>
    </w:p>
    <w:p w14:paraId="4416B54C" w14:textId="77777777" w:rsidR="00BC2B61" w:rsidRDefault="00BC2B61" w:rsidP="00BC2B61">
      <w:pPr>
        <w:spacing w:after="0" w:line="240" w:lineRule="auto"/>
        <w:rPr>
          <w:rFonts w:ascii="Times New Roman" w:eastAsia="Times New Roman" w:hAnsi="Times New Roman" w:cs="Times New Roman"/>
          <w:b/>
          <w:sz w:val="24"/>
          <w:szCs w:val="20"/>
        </w:rPr>
      </w:pPr>
      <w:r w:rsidRPr="00BC2B61">
        <w:rPr>
          <w:rFonts w:ascii="Times New Roman" w:eastAsia="Times New Roman" w:hAnsi="Times New Roman" w:cs="Times New Roman"/>
          <w:b/>
          <w:sz w:val="24"/>
          <w:szCs w:val="20"/>
        </w:rPr>
        <w:t xml:space="preserve">RESPONSE: </w:t>
      </w:r>
    </w:p>
    <w:p w14:paraId="36360A96" w14:textId="77777777" w:rsidR="00BC2B61" w:rsidRDefault="00BC2B61" w:rsidP="00BC2B61">
      <w:pPr>
        <w:spacing w:after="0" w:line="240" w:lineRule="auto"/>
        <w:rPr>
          <w:rFonts w:ascii="Times New Roman" w:eastAsia="Times New Roman" w:hAnsi="Times New Roman" w:cs="Times New Roman"/>
          <w:b/>
          <w:sz w:val="24"/>
          <w:szCs w:val="20"/>
        </w:rPr>
      </w:pPr>
    </w:p>
    <w:p w14:paraId="5240FE7F" w14:textId="77777777" w:rsidR="00BC2B61" w:rsidRPr="00BC2B61" w:rsidRDefault="00BC2B61" w:rsidP="00BC2B61">
      <w:pPr>
        <w:spacing w:after="0" w:line="240" w:lineRule="auto"/>
        <w:rPr>
          <w:rFonts w:ascii="Times New Roman" w:eastAsia="Times New Roman" w:hAnsi="Times New Roman" w:cs="Times New Roman"/>
          <w:b/>
          <w:sz w:val="24"/>
          <w:szCs w:val="20"/>
        </w:rPr>
      </w:pPr>
    </w:p>
    <w:p w14:paraId="22703E75" w14:textId="77777777" w:rsidR="00BC2B61" w:rsidRPr="00BC2B61" w:rsidRDefault="00BC2B61" w:rsidP="00BC2B61">
      <w:pPr>
        <w:spacing w:after="0" w:line="240" w:lineRule="auto"/>
        <w:outlineLvl w:val="2"/>
        <w:rPr>
          <w:rFonts w:ascii="Times New Roman Bold" w:eastAsia="Times New Roman" w:hAnsi="Times New Roman Bold" w:cs="Times New Roman"/>
          <w:b/>
          <w:caps/>
          <w:color w:val="943634"/>
          <w:sz w:val="24"/>
          <w:szCs w:val="20"/>
        </w:rPr>
      </w:pPr>
      <w:r w:rsidRPr="00BC2B61">
        <w:rPr>
          <w:rFonts w:ascii="Times New Roman Bold" w:eastAsia="Times New Roman" w:hAnsi="Times New Roman Bold" w:cs="Times New Roman"/>
          <w:b/>
          <w:caps/>
          <w:color w:val="943634"/>
          <w:sz w:val="24"/>
          <w:szCs w:val="20"/>
        </w:rPr>
        <w:t>Section 5.6.120 Alterations, repairs or verification:</w:t>
      </w:r>
    </w:p>
    <w:p w14:paraId="4718CCB2"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Alterations, repairs or verification of a nonconforming use requires filing an application for a conditional use (See CCZLDO Article 5.2).  All such applications shall be subject to the provisions of Section 5.6.125 of this ordinance and consistent with the intent of ORS 215.130(5)-(8). Alteration of any nonconforming use shall be permitted when necessary to comply with any lawful requirement for alteration in the use. The County shall not condition an approval of a land use application when the alteration is necessary to comply with State or local health or safety requirements, or to maintain in good repair the existing structures associated with the use.</w:t>
      </w:r>
    </w:p>
    <w:p w14:paraId="1D71995D" w14:textId="77777777" w:rsidR="00BC2B61" w:rsidRPr="00BC2B61" w:rsidRDefault="00BC2B61" w:rsidP="00BC2B61">
      <w:pPr>
        <w:spacing w:after="0" w:line="240" w:lineRule="auto"/>
        <w:rPr>
          <w:rFonts w:ascii="Times New Roman Bold" w:eastAsia="Times New Roman" w:hAnsi="Times New Roman Bold" w:cs="Times New Roman"/>
          <w:caps/>
          <w:color w:val="943634"/>
          <w:sz w:val="24"/>
          <w:szCs w:val="20"/>
        </w:rPr>
      </w:pPr>
    </w:p>
    <w:p w14:paraId="2A155051" w14:textId="77777777" w:rsidR="00BC2B61" w:rsidRPr="00BC2B61" w:rsidRDefault="00BC2B61" w:rsidP="00BC2B61">
      <w:pPr>
        <w:spacing w:after="0" w:line="240" w:lineRule="auto"/>
        <w:outlineLvl w:val="2"/>
        <w:rPr>
          <w:rFonts w:ascii="Times New Roman Bold" w:eastAsia="Times New Roman" w:hAnsi="Times New Roman Bold" w:cs="Times New Roman"/>
          <w:b/>
          <w:caps/>
          <w:color w:val="943634"/>
          <w:sz w:val="24"/>
          <w:szCs w:val="20"/>
        </w:rPr>
      </w:pPr>
      <w:r w:rsidRPr="00BC2B61">
        <w:rPr>
          <w:rFonts w:ascii="Times New Roman Bold" w:eastAsia="Times New Roman" w:hAnsi="Times New Roman Bold" w:cs="Times New Roman"/>
          <w:b/>
          <w:caps/>
          <w:color w:val="943634"/>
          <w:sz w:val="24"/>
          <w:szCs w:val="20"/>
        </w:rPr>
        <w:t xml:space="preserve">Section 5.6.125 Criteria for Decision:  </w:t>
      </w:r>
    </w:p>
    <w:p w14:paraId="0EB6EA80" w14:textId="77777777" w:rsidR="00BC2B61" w:rsidRPr="00BC2B61" w:rsidRDefault="00BC2B61" w:rsidP="00BC2B61">
      <w:pPr>
        <w:spacing w:after="0" w:line="240" w:lineRule="auto"/>
        <w:rPr>
          <w:rFonts w:ascii="Times New Roman Bold" w:eastAsia="Times New Roman" w:hAnsi="Times New Roman Bold" w:cs="Times New Roman"/>
          <w:caps/>
          <w:color w:val="943634"/>
          <w:sz w:val="24"/>
          <w:szCs w:val="20"/>
        </w:rPr>
      </w:pPr>
    </w:p>
    <w:p w14:paraId="1A4EF763"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When evaluating a conditional use application for alteration or repair of a nonconforming use, the following criteria shall apply:</w:t>
      </w:r>
    </w:p>
    <w:p w14:paraId="62753DFF"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sz w:val="24"/>
          <w:szCs w:val="24"/>
        </w:rPr>
      </w:pPr>
    </w:p>
    <w:p w14:paraId="46D83FD8" w14:textId="77777777" w:rsidR="00BC2B61" w:rsidRPr="00BC2B61" w:rsidRDefault="00BC2B61" w:rsidP="00BC2B61">
      <w:pPr>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The change in the use will be of no greater adverse impact to the neighborhood;</w:t>
      </w:r>
    </w:p>
    <w:p w14:paraId="711623FF"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b/>
          <w:sz w:val="24"/>
          <w:szCs w:val="24"/>
        </w:rPr>
      </w:pPr>
      <w:r w:rsidRPr="00BC2B61">
        <w:rPr>
          <w:rFonts w:ascii="Times New Roman" w:eastAsia="Times New Roman" w:hAnsi="Times New Roman" w:cs="Times New Roman"/>
          <w:b/>
          <w:sz w:val="24"/>
          <w:szCs w:val="24"/>
        </w:rPr>
        <w:t>RESPONSE:</w:t>
      </w:r>
    </w:p>
    <w:p w14:paraId="796FE85E" w14:textId="77777777" w:rsidR="00BC2B61" w:rsidRPr="00BC2B61" w:rsidRDefault="00BC2B61" w:rsidP="00BC2B61">
      <w:pPr>
        <w:autoSpaceDE w:val="0"/>
        <w:autoSpaceDN w:val="0"/>
        <w:adjustRightInd w:val="0"/>
        <w:spacing w:after="0" w:line="240" w:lineRule="auto"/>
        <w:ind w:left="360"/>
        <w:rPr>
          <w:rFonts w:ascii="Times New Roman" w:eastAsia="Times New Roman" w:hAnsi="Times New Roman" w:cs="Times New Roman"/>
          <w:sz w:val="24"/>
          <w:szCs w:val="24"/>
        </w:rPr>
      </w:pPr>
    </w:p>
    <w:p w14:paraId="55324C5E" w14:textId="77777777" w:rsidR="00BC2B61" w:rsidRPr="00BC2B61" w:rsidRDefault="00BC2B61" w:rsidP="00BC2B61">
      <w:pPr>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The change in a structure or physical improvements will cause no greater adverse impact to the neighborhood; and</w:t>
      </w:r>
    </w:p>
    <w:p w14:paraId="05A8937C"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b/>
          <w:sz w:val="24"/>
          <w:szCs w:val="24"/>
        </w:rPr>
      </w:pPr>
      <w:r w:rsidRPr="00BC2B61">
        <w:rPr>
          <w:rFonts w:ascii="Times New Roman" w:eastAsia="Times New Roman" w:hAnsi="Times New Roman" w:cs="Times New Roman"/>
          <w:b/>
          <w:sz w:val="24"/>
          <w:szCs w:val="24"/>
        </w:rPr>
        <w:t>RESPONSE:</w:t>
      </w:r>
    </w:p>
    <w:p w14:paraId="2F2EADA7" w14:textId="77777777" w:rsidR="00BC2B61" w:rsidRDefault="00BC2B61" w:rsidP="00BC2B61">
      <w:pPr>
        <w:autoSpaceDE w:val="0"/>
        <w:autoSpaceDN w:val="0"/>
        <w:adjustRightInd w:val="0"/>
        <w:spacing w:after="0" w:line="240" w:lineRule="auto"/>
        <w:ind w:left="360"/>
        <w:rPr>
          <w:rFonts w:ascii="Times New Roman" w:eastAsia="Times New Roman" w:hAnsi="Times New Roman" w:cs="Times New Roman"/>
          <w:sz w:val="24"/>
          <w:szCs w:val="24"/>
        </w:rPr>
      </w:pPr>
    </w:p>
    <w:p w14:paraId="2CC89C96" w14:textId="00496DC7" w:rsidR="00BC2B61" w:rsidRDefault="00BC2B61" w:rsidP="00BC2B61">
      <w:pPr>
        <w:autoSpaceDE w:val="0"/>
        <w:autoSpaceDN w:val="0"/>
        <w:adjustRightInd w:val="0"/>
        <w:spacing w:after="0" w:line="240" w:lineRule="auto"/>
        <w:ind w:left="360"/>
        <w:rPr>
          <w:rFonts w:ascii="Times New Roman" w:eastAsia="Times New Roman" w:hAnsi="Times New Roman" w:cs="Times New Roman"/>
          <w:sz w:val="24"/>
          <w:szCs w:val="24"/>
        </w:rPr>
      </w:pPr>
    </w:p>
    <w:p w14:paraId="1C050B24" w14:textId="08891F20" w:rsidR="001B1103" w:rsidRDefault="001B1103" w:rsidP="00BC2B61">
      <w:pPr>
        <w:autoSpaceDE w:val="0"/>
        <w:autoSpaceDN w:val="0"/>
        <w:adjustRightInd w:val="0"/>
        <w:spacing w:after="0" w:line="240" w:lineRule="auto"/>
        <w:ind w:left="360"/>
        <w:rPr>
          <w:rFonts w:ascii="Times New Roman" w:eastAsia="Times New Roman" w:hAnsi="Times New Roman" w:cs="Times New Roman"/>
          <w:sz w:val="24"/>
          <w:szCs w:val="24"/>
        </w:rPr>
      </w:pPr>
    </w:p>
    <w:p w14:paraId="0F7BD596" w14:textId="77777777" w:rsidR="001B1103" w:rsidRPr="00BC2B61" w:rsidRDefault="001B1103" w:rsidP="00BC2B61">
      <w:pPr>
        <w:autoSpaceDE w:val="0"/>
        <w:autoSpaceDN w:val="0"/>
        <w:adjustRightInd w:val="0"/>
        <w:spacing w:after="0" w:line="240" w:lineRule="auto"/>
        <w:ind w:left="360"/>
        <w:rPr>
          <w:rFonts w:ascii="Times New Roman" w:eastAsia="Times New Roman" w:hAnsi="Times New Roman" w:cs="Times New Roman"/>
          <w:sz w:val="24"/>
          <w:szCs w:val="24"/>
        </w:rPr>
      </w:pPr>
    </w:p>
    <w:p w14:paraId="272BF3D2" w14:textId="77777777" w:rsidR="00BC2B61" w:rsidRPr="00BC2B61" w:rsidRDefault="00BC2B61" w:rsidP="00BC2B61">
      <w:pPr>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C2B61">
        <w:rPr>
          <w:rFonts w:ascii="Times New Roman" w:eastAsia="Times New Roman" w:hAnsi="Times New Roman" w:cs="Times New Roman"/>
          <w:sz w:val="24"/>
          <w:szCs w:val="24"/>
        </w:rPr>
        <w:t>Other provisions of this ordinance, such as property development standards, are met.</w:t>
      </w:r>
    </w:p>
    <w:p w14:paraId="5C358426"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b/>
          <w:sz w:val="24"/>
          <w:szCs w:val="24"/>
        </w:rPr>
      </w:pPr>
      <w:r w:rsidRPr="00BC2B61">
        <w:rPr>
          <w:rFonts w:ascii="Times New Roman" w:eastAsia="Times New Roman" w:hAnsi="Times New Roman" w:cs="Times New Roman"/>
          <w:b/>
          <w:sz w:val="24"/>
          <w:szCs w:val="24"/>
        </w:rPr>
        <w:t>RESPONSE:</w:t>
      </w:r>
    </w:p>
    <w:p w14:paraId="0C1B7CE0" w14:textId="77777777" w:rsidR="00BC2B61" w:rsidRDefault="00BC2B61" w:rsidP="00BC2B61">
      <w:pPr>
        <w:autoSpaceDE w:val="0"/>
        <w:autoSpaceDN w:val="0"/>
        <w:adjustRightInd w:val="0"/>
        <w:spacing w:after="0" w:line="240" w:lineRule="auto"/>
        <w:rPr>
          <w:rFonts w:ascii="Times New Roman" w:eastAsia="Times New Roman" w:hAnsi="Times New Roman" w:cs="Times New Roman"/>
          <w:sz w:val="24"/>
          <w:szCs w:val="24"/>
        </w:rPr>
      </w:pPr>
    </w:p>
    <w:p w14:paraId="15925367" w14:textId="77777777" w:rsidR="00BC2B61" w:rsidRDefault="00BC2B61" w:rsidP="00BC2B61">
      <w:pPr>
        <w:autoSpaceDE w:val="0"/>
        <w:autoSpaceDN w:val="0"/>
        <w:adjustRightInd w:val="0"/>
        <w:spacing w:after="0" w:line="240" w:lineRule="auto"/>
        <w:rPr>
          <w:rFonts w:ascii="Times New Roman" w:eastAsia="Times New Roman" w:hAnsi="Times New Roman" w:cs="Times New Roman"/>
          <w:sz w:val="24"/>
          <w:szCs w:val="24"/>
        </w:rPr>
      </w:pPr>
    </w:p>
    <w:p w14:paraId="29964879"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sz w:val="24"/>
          <w:szCs w:val="24"/>
        </w:rPr>
      </w:pPr>
    </w:p>
    <w:p w14:paraId="05670A53" w14:textId="77777777" w:rsidR="00BC2B61" w:rsidRDefault="00BC2B61" w:rsidP="00BC2B61">
      <w:pPr>
        <w:autoSpaceDE w:val="0"/>
        <w:autoSpaceDN w:val="0"/>
        <w:adjustRightInd w:val="0"/>
        <w:spacing w:after="0" w:line="240" w:lineRule="auto"/>
        <w:rPr>
          <w:rFonts w:ascii="Times New Roman" w:eastAsia="Times New Roman" w:hAnsi="Times New Roman" w:cs="Times New Roman"/>
          <w:sz w:val="24"/>
          <w:szCs w:val="20"/>
        </w:rPr>
      </w:pPr>
      <w:r w:rsidRPr="00BC2B61">
        <w:rPr>
          <w:rFonts w:ascii="Times New Roman" w:eastAsia="Times New Roman" w:hAnsi="Times New Roman" w:cs="Times New Roman"/>
          <w:sz w:val="24"/>
          <w:szCs w:val="24"/>
        </w:rPr>
        <w:t xml:space="preserve">For the purpose of verifying a nonconforming use, an applicant shall provide </w:t>
      </w:r>
      <w:r w:rsidRPr="00BC2B61">
        <w:rPr>
          <w:rFonts w:ascii="Times New Roman" w:eastAsia="Times New Roman" w:hAnsi="Times New Roman" w:cs="Times New Roman"/>
          <w:sz w:val="24"/>
          <w:szCs w:val="20"/>
        </w:rPr>
        <w:t xml:space="preserve">evidence establishing the existence, continuity, nature and extent of the nonconforming use for the 10-year period immediately preceding the date of the application, and that the nonconforming use was lawful at the time the zoning ordinance or regulation went into effect.  Such evidence shall create a rebuttable presumption that the nonconforming use lawfully existed at the time the applicable zoning ordinance or regulation was adopted and has continued uninterrupted until the date of the application.  </w:t>
      </w:r>
    </w:p>
    <w:p w14:paraId="5D03C6C0"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sz w:val="24"/>
          <w:szCs w:val="20"/>
        </w:rPr>
      </w:pPr>
    </w:p>
    <w:p w14:paraId="74ECA138" w14:textId="77777777" w:rsidR="00BC2B61" w:rsidRPr="00BC2B61" w:rsidRDefault="00BC2B61" w:rsidP="00BC2B61">
      <w:pPr>
        <w:autoSpaceDE w:val="0"/>
        <w:autoSpaceDN w:val="0"/>
        <w:adjustRightInd w:val="0"/>
        <w:spacing w:after="0" w:line="240" w:lineRule="auto"/>
        <w:rPr>
          <w:rFonts w:ascii="Times New Roman" w:eastAsia="Times New Roman" w:hAnsi="Times New Roman" w:cs="Times New Roman"/>
          <w:b/>
          <w:sz w:val="24"/>
          <w:szCs w:val="24"/>
        </w:rPr>
      </w:pPr>
      <w:r w:rsidRPr="00BC2B61">
        <w:rPr>
          <w:rFonts w:ascii="Times New Roman" w:eastAsia="Times New Roman" w:hAnsi="Times New Roman" w:cs="Times New Roman"/>
          <w:b/>
          <w:sz w:val="24"/>
          <w:szCs w:val="24"/>
        </w:rPr>
        <w:t>RESPONSE:</w:t>
      </w:r>
    </w:p>
    <w:p w14:paraId="34F1C9A5" w14:textId="77777777" w:rsidR="006F6D3C" w:rsidRDefault="006F6D3C"/>
    <w:sectPr w:rsidR="006F6D3C" w:rsidSect="006F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9FC"/>
    <w:multiLevelType w:val="hybridMultilevel"/>
    <w:tmpl w:val="A3E039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AA72BB"/>
    <w:multiLevelType w:val="hybridMultilevel"/>
    <w:tmpl w:val="75163B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61"/>
    <w:rsid w:val="001B1103"/>
    <w:rsid w:val="001F5269"/>
    <w:rsid w:val="006C320B"/>
    <w:rsid w:val="006F6D3C"/>
    <w:rsid w:val="009F7969"/>
    <w:rsid w:val="00BC2B61"/>
    <w:rsid w:val="00BD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0CAD"/>
  <w15:chartTrackingRefBased/>
  <w15:docId w15:val="{994E54F1-B902-4BD9-AF2D-75E84288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gonlaws.org/ors/215.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Coos County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Orr</dc:creator>
  <cp:keywords/>
  <dc:description/>
  <cp:lastModifiedBy>Jill Rolfe</cp:lastModifiedBy>
  <cp:revision>2</cp:revision>
  <dcterms:created xsi:type="dcterms:W3CDTF">2022-04-19T23:22:00Z</dcterms:created>
  <dcterms:modified xsi:type="dcterms:W3CDTF">2023-08-04T21:18:00Z</dcterms:modified>
</cp:coreProperties>
</file>